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0" w:type="auto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F4574E" w:rsidRPr="003E0E0C" w14:paraId="2DEEE8AF" w14:textId="77777777" w:rsidTr="006107FB">
        <w:trPr>
          <w:trHeight w:hRule="exact" w:val="852"/>
        </w:trPr>
        <w:tc>
          <w:tcPr>
            <w:tcW w:w="6124" w:type="dxa"/>
            <w:shd w:val="clear" w:color="auto" w:fill="auto"/>
            <w:vAlign w:val="bottom"/>
          </w:tcPr>
          <w:p w14:paraId="084DDB9E" w14:textId="77777777" w:rsidR="00F4574E" w:rsidRPr="003E0E0C" w:rsidRDefault="00300B9D" w:rsidP="003E0E0C">
            <w:pPr>
              <w:spacing w:after="60" w:line="280" w:lineRule="exact"/>
              <w:rPr>
                <w:rFonts w:ascii="PKO Bank Polski" w:hAnsi="PKO Bank Polski"/>
                <w:sz w:val="22"/>
                <w:szCs w:val="22"/>
              </w:rPr>
            </w:pPr>
            <w:r>
              <w:rPr>
                <w:rFonts w:ascii="PKO Bank Polski" w:hAnsi="PKO Bank Polski" w:cs="Arial"/>
                <w:b/>
                <w:sz w:val="22"/>
                <w:szCs w:val="22"/>
              </w:rPr>
              <w:t>ZAŁĄCZNIK NR 5</w:t>
            </w:r>
            <w:r w:rsidR="00F4574E" w:rsidRPr="003E0E0C">
              <w:rPr>
                <w:rFonts w:ascii="PKO Bank Polski" w:hAnsi="PKO Bank Polski" w:cs="Arial"/>
                <w:b/>
                <w:sz w:val="22"/>
                <w:szCs w:val="22"/>
              </w:rPr>
              <w:t xml:space="preserve"> </w:t>
            </w:r>
            <w:r w:rsidR="00895B58" w:rsidRPr="003E0E0C">
              <w:rPr>
                <w:rFonts w:ascii="PKO Bank Polski" w:hAnsi="PKO Bank Polski" w:cs="Arial"/>
                <w:b/>
                <w:sz w:val="22"/>
                <w:szCs w:val="22"/>
              </w:rPr>
              <w:t xml:space="preserve">DO ZAPYTANIA </w:t>
            </w:r>
            <w:r w:rsidR="00F4574E" w:rsidRPr="003E0E0C">
              <w:rPr>
                <w:rFonts w:ascii="PKO Bank Polski" w:hAnsi="PKO Bank Polski" w:cs="Arial"/>
                <w:b/>
                <w:sz w:val="22"/>
                <w:szCs w:val="22"/>
              </w:rPr>
              <w:t xml:space="preserve">– FORMULARZ OFERTY </w:t>
            </w:r>
          </w:p>
        </w:tc>
      </w:tr>
    </w:tbl>
    <w:p w14:paraId="4B3F8E3F" w14:textId="2BF78DCC" w:rsidR="00C74056" w:rsidRPr="00553103" w:rsidRDefault="00F4574E" w:rsidP="003E0E0C">
      <w:pPr>
        <w:rPr>
          <w:rFonts w:ascii="PKO Bank Polski" w:hAnsi="PKO Bank Polski" w:cs="Arial"/>
          <w:szCs w:val="18"/>
        </w:rPr>
      </w:pPr>
      <w:r w:rsidRPr="003E0E0C">
        <w:br w:type="textWrapping" w:clear="all"/>
      </w:r>
    </w:p>
    <w:p w14:paraId="6040D782" w14:textId="77777777" w:rsidR="000A7A5D" w:rsidRPr="00553103" w:rsidRDefault="00FE3121" w:rsidP="003E0E0C">
      <w:pPr>
        <w:pStyle w:val="Akapitzlist"/>
        <w:numPr>
          <w:ilvl w:val="0"/>
          <w:numId w:val="3"/>
        </w:numPr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553103">
        <w:rPr>
          <w:rFonts w:ascii="PKO Bank Polski" w:hAnsi="PKO Bank Polski" w:cs="Arial"/>
          <w:b/>
          <w:sz w:val="18"/>
          <w:szCs w:val="18"/>
        </w:rPr>
        <w:t>Dane ogólne Oferent</w:t>
      </w:r>
      <w:r w:rsidR="00997362" w:rsidRPr="00553103">
        <w:rPr>
          <w:rFonts w:ascii="PKO Bank Polski" w:hAnsi="PKO Bank Polski" w:cs="Arial"/>
          <w:b/>
          <w:sz w:val="18"/>
          <w:szCs w:val="18"/>
        </w:rPr>
        <w:t>a</w:t>
      </w:r>
    </w:p>
    <w:p w14:paraId="32988126" w14:textId="77777777" w:rsidR="00AA5B9D" w:rsidRPr="00553103" w:rsidRDefault="00AA5B9D" w:rsidP="008515E7">
      <w:pPr>
        <w:pStyle w:val="Akapitzlist"/>
        <w:ind w:left="284"/>
        <w:contextualSpacing w:val="0"/>
        <w:rPr>
          <w:rFonts w:ascii="PKO Bank Polski" w:hAnsi="PKO Bank Polski" w:cs="Arial"/>
          <w:b/>
          <w:sz w:val="18"/>
          <w:szCs w:val="18"/>
        </w:rPr>
      </w:pPr>
    </w:p>
    <w:p w14:paraId="1F9F705D" w14:textId="77777777" w:rsidR="00553103" w:rsidRPr="00553103" w:rsidRDefault="00553103" w:rsidP="00553103">
      <w:pPr>
        <w:ind w:firstLine="284"/>
        <w:rPr>
          <w:rFonts w:ascii="PKO Bank Polski" w:hAnsi="PKO Bank Polski"/>
          <w:smallCaps/>
          <w:szCs w:val="18"/>
        </w:rPr>
      </w:pPr>
      <w:r w:rsidRPr="00553103">
        <w:rPr>
          <w:rFonts w:ascii="PKO Bank Polski" w:hAnsi="PKO Bank Polski"/>
          <w:szCs w:val="18"/>
        </w:rPr>
        <w:t xml:space="preserve">Pełna nazwa firmy:      </w:t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</w:p>
    <w:p w14:paraId="42A6664B" w14:textId="77777777" w:rsidR="00553103" w:rsidRPr="00553103" w:rsidRDefault="00553103" w:rsidP="00553103">
      <w:pPr>
        <w:ind w:firstLine="284"/>
        <w:rPr>
          <w:rFonts w:ascii="PKO Bank Polski" w:hAnsi="PKO Bank Polski"/>
          <w:smallCaps/>
          <w:szCs w:val="18"/>
        </w:rPr>
      </w:pPr>
    </w:p>
    <w:p w14:paraId="04AF222B" w14:textId="77777777" w:rsidR="00553103" w:rsidRPr="00553103" w:rsidRDefault="00553103" w:rsidP="00553103">
      <w:pPr>
        <w:ind w:firstLine="284"/>
        <w:rPr>
          <w:rFonts w:ascii="PKO Bank Polski" w:hAnsi="PKO Bank Polski"/>
          <w:szCs w:val="18"/>
        </w:rPr>
      </w:pPr>
      <w:r w:rsidRPr="00553103">
        <w:rPr>
          <w:rFonts w:ascii="PKO Bank Polski" w:hAnsi="PKO Bank Polski"/>
          <w:szCs w:val="18"/>
        </w:rPr>
        <w:t>Status prawny Oferenta:</w:t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  <w:t>Data i miejsce rejestracji:</w:t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  <w:t xml:space="preserve">Adres: </w:t>
      </w:r>
    </w:p>
    <w:p w14:paraId="4DBE73B5" w14:textId="77777777" w:rsidR="00553103" w:rsidRPr="00553103" w:rsidRDefault="00553103" w:rsidP="00553103">
      <w:pPr>
        <w:ind w:firstLine="284"/>
        <w:rPr>
          <w:rFonts w:ascii="PKO Bank Polski" w:hAnsi="PKO Bank Polski"/>
          <w:szCs w:val="18"/>
        </w:rPr>
      </w:pP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</w:p>
    <w:p w14:paraId="1E69C76A" w14:textId="77777777" w:rsidR="00553103" w:rsidRPr="00553103" w:rsidRDefault="00553103" w:rsidP="00553103">
      <w:pPr>
        <w:rPr>
          <w:rFonts w:ascii="PKO Bank Polski" w:hAnsi="PKO Bank Polski"/>
          <w:szCs w:val="18"/>
        </w:rPr>
      </w:pPr>
      <w:r w:rsidRPr="00553103">
        <w:rPr>
          <w:rFonts w:ascii="PKO Bank Polski" w:hAnsi="PKO Bank Polski"/>
          <w:szCs w:val="18"/>
        </w:rPr>
        <w:tab/>
      </w:r>
    </w:p>
    <w:p w14:paraId="5B13ED1F" w14:textId="77777777" w:rsidR="00553103" w:rsidRPr="00553103" w:rsidRDefault="00553103" w:rsidP="00553103">
      <w:pPr>
        <w:ind w:firstLine="284"/>
        <w:rPr>
          <w:rFonts w:ascii="PKO Bank Polski" w:hAnsi="PKO Bank Polski"/>
          <w:szCs w:val="18"/>
        </w:rPr>
      </w:pPr>
      <w:r w:rsidRPr="00553103">
        <w:rPr>
          <w:rFonts w:ascii="PKO Bank Polski" w:hAnsi="PKO Bank Polski"/>
          <w:szCs w:val="18"/>
        </w:rPr>
        <w:t xml:space="preserve">Numer telefonu/faxu: </w:t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  <w:t>Adres-mail:</w:t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</w:r>
      <w:r w:rsidRPr="00553103">
        <w:rPr>
          <w:rFonts w:ascii="PKO Bank Polski" w:hAnsi="PKO Bank Polski"/>
          <w:szCs w:val="18"/>
        </w:rPr>
        <w:tab/>
        <w:t>Osoba do kontaktu:</w:t>
      </w:r>
    </w:p>
    <w:p w14:paraId="267CA045" w14:textId="77777777" w:rsidR="00553103" w:rsidRPr="00553103" w:rsidRDefault="00553103" w:rsidP="00553103">
      <w:pPr>
        <w:ind w:firstLine="284"/>
        <w:rPr>
          <w:rFonts w:ascii="PKO Bank Polski" w:hAnsi="PKO Bank Polski"/>
          <w:szCs w:val="18"/>
        </w:rPr>
      </w:pP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tab/>
      </w:r>
      <w:r w:rsidRPr="00553103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553103">
        <w:rPr>
          <w:rFonts w:ascii="PKO Bank Polski" w:hAnsi="PKO Bank Polski"/>
          <w:szCs w:val="18"/>
        </w:rPr>
        <w:instrText xml:space="preserve"> FORMTEXT </w:instrText>
      </w:r>
      <w:r w:rsidRPr="00553103">
        <w:rPr>
          <w:rFonts w:ascii="PKO Bank Polski" w:hAnsi="PKO Bank Polski"/>
          <w:smallCaps/>
          <w:szCs w:val="18"/>
        </w:rPr>
      </w:r>
      <w:r w:rsidRPr="00553103">
        <w:rPr>
          <w:rFonts w:ascii="PKO Bank Polski" w:hAnsi="PKO Bank Polski"/>
          <w:smallCaps/>
          <w:szCs w:val="18"/>
        </w:rPr>
        <w:fldChar w:fldCharType="separate"/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noProof/>
          <w:szCs w:val="18"/>
        </w:rPr>
        <w:t> </w:t>
      </w:r>
      <w:r w:rsidRPr="00553103">
        <w:rPr>
          <w:rFonts w:ascii="PKO Bank Polski" w:hAnsi="PKO Bank Polski"/>
          <w:smallCaps/>
          <w:szCs w:val="18"/>
        </w:rPr>
        <w:fldChar w:fldCharType="end"/>
      </w:r>
    </w:p>
    <w:p w14:paraId="161D4106" w14:textId="77777777" w:rsidR="00553103" w:rsidRPr="00553103" w:rsidRDefault="00553103" w:rsidP="003E0E0C">
      <w:pPr>
        <w:tabs>
          <w:tab w:val="left" w:pos="5103"/>
        </w:tabs>
        <w:ind w:left="568" w:hanging="284"/>
        <w:rPr>
          <w:rFonts w:ascii="PKO Bank Polski" w:hAnsi="PKO Bank Polski" w:cs="Arial"/>
          <w:szCs w:val="18"/>
          <w:lang w:val="de-DE"/>
        </w:rPr>
      </w:pPr>
    </w:p>
    <w:p w14:paraId="7B54415E" w14:textId="77777777" w:rsidR="00AA5B9D" w:rsidRPr="00553103" w:rsidRDefault="00AA5B9D" w:rsidP="008515E7">
      <w:pPr>
        <w:tabs>
          <w:tab w:val="left" w:pos="5103"/>
        </w:tabs>
        <w:rPr>
          <w:rFonts w:ascii="PKO Bank Polski" w:hAnsi="PKO Bank Polski" w:cs="Arial"/>
          <w:szCs w:val="18"/>
          <w:lang w:val="de-DE"/>
        </w:rPr>
      </w:pPr>
    </w:p>
    <w:p w14:paraId="7FFAA537" w14:textId="27C34DE5" w:rsidR="00C74056" w:rsidRPr="00F42033" w:rsidRDefault="00F42033" w:rsidP="00553103">
      <w:pPr>
        <w:pStyle w:val="Akapitzlist"/>
        <w:numPr>
          <w:ilvl w:val="0"/>
          <w:numId w:val="3"/>
        </w:numPr>
        <w:ind w:left="284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F42033">
        <w:rPr>
          <w:rFonts w:ascii="PKO Bank Polski" w:hAnsi="PKO Bank Polski" w:cs="Arial"/>
          <w:b/>
          <w:sz w:val="18"/>
          <w:szCs w:val="18"/>
        </w:rPr>
        <w:t xml:space="preserve">Warunki cenowe </w:t>
      </w:r>
      <w:r w:rsidR="00FE3121" w:rsidRPr="00F42033">
        <w:rPr>
          <w:rFonts w:ascii="PKO Bank Polski" w:hAnsi="PKO Bank Polski" w:cs="Arial"/>
          <w:b/>
          <w:sz w:val="18"/>
          <w:szCs w:val="18"/>
        </w:rPr>
        <w:t>Oferty</w:t>
      </w:r>
      <w:r w:rsidR="00DE1DC4">
        <w:rPr>
          <w:rFonts w:ascii="PKO Bank Polski" w:hAnsi="PKO Bank Polski" w:cs="Arial"/>
          <w:b/>
          <w:sz w:val="18"/>
          <w:szCs w:val="18"/>
        </w:rPr>
        <w:t xml:space="preserve"> dla PKO Banku Hipotecznego S</w:t>
      </w:r>
      <w:r w:rsidR="00A94F6C">
        <w:rPr>
          <w:rFonts w:ascii="PKO Bank Polski" w:hAnsi="PKO Bank Polski" w:cs="Arial"/>
          <w:b/>
          <w:sz w:val="18"/>
          <w:szCs w:val="18"/>
        </w:rPr>
        <w:t>.</w:t>
      </w:r>
      <w:r w:rsidR="00DE1DC4">
        <w:rPr>
          <w:rFonts w:ascii="PKO Bank Polski" w:hAnsi="PKO Bank Polski" w:cs="Arial"/>
          <w:b/>
          <w:sz w:val="18"/>
          <w:szCs w:val="18"/>
        </w:rPr>
        <w:t>A</w:t>
      </w:r>
      <w:r w:rsidR="00A94F6C">
        <w:rPr>
          <w:rFonts w:ascii="PKO Bank Polski" w:hAnsi="PKO Bank Polski" w:cs="Arial"/>
          <w:b/>
          <w:sz w:val="18"/>
          <w:szCs w:val="18"/>
        </w:rPr>
        <w:t>.</w:t>
      </w:r>
    </w:p>
    <w:p w14:paraId="4DA139BF" w14:textId="77777777" w:rsidR="00553103" w:rsidRDefault="00553103" w:rsidP="00553103">
      <w:pPr>
        <w:rPr>
          <w:rFonts w:ascii="PKO Bank Polski" w:hAnsi="PKO Bank Polski" w:cs="Arial"/>
          <w:szCs w:val="18"/>
          <w:highlight w:val="yellow"/>
        </w:rPr>
      </w:pP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6662"/>
        <w:gridCol w:w="1131"/>
        <w:gridCol w:w="698"/>
        <w:gridCol w:w="997"/>
        <w:gridCol w:w="994"/>
        <w:gridCol w:w="1035"/>
        <w:gridCol w:w="1384"/>
        <w:gridCol w:w="1272"/>
      </w:tblGrid>
      <w:tr w:rsidR="00A57048" w:rsidRPr="00933384" w14:paraId="43C06A4B" w14:textId="77777777" w:rsidTr="006107FB">
        <w:trPr>
          <w:cantSplit/>
          <w:trHeight w:val="20"/>
        </w:trPr>
        <w:tc>
          <w:tcPr>
            <w:tcW w:w="165" w:type="pct"/>
            <w:vMerge w:val="restart"/>
            <w:shd w:val="clear" w:color="auto" w:fill="808080" w:themeFill="background1" w:themeFillShade="80"/>
            <w:vAlign w:val="bottom"/>
            <w:hideMark/>
          </w:tcPr>
          <w:p w14:paraId="3D313D83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273" w:type="pct"/>
            <w:vMerge w:val="restart"/>
            <w:shd w:val="clear" w:color="auto" w:fill="808080" w:themeFill="background1" w:themeFillShade="80"/>
            <w:vAlign w:val="bottom"/>
            <w:hideMark/>
          </w:tcPr>
          <w:p w14:paraId="25119E5D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Usługa</w:t>
            </w:r>
          </w:p>
        </w:tc>
        <w:tc>
          <w:tcPr>
            <w:tcW w:w="386" w:type="pct"/>
            <w:vMerge w:val="restart"/>
            <w:shd w:val="clear" w:color="auto" w:fill="808080" w:themeFill="background1" w:themeFillShade="80"/>
            <w:vAlign w:val="bottom"/>
            <w:hideMark/>
          </w:tcPr>
          <w:p w14:paraId="2FF50C1C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Obowiązkowa czy opcjonalna?</w:t>
            </w:r>
          </w:p>
        </w:tc>
        <w:tc>
          <w:tcPr>
            <w:tcW w:w="1270" w:type="pct"/>
            <w:gridSpan w:val="4"/>
            <w:shd w:val="clear" w:color="auto" w:fill="808080" w:themeFill="background1" w:themeFillShade="80"/>
            <w:vAlign w:val="bottom"/>
            <w:hideMark/>
          </w:tcPr>
          <w:p w14:paraId="7B800152" w14:textId="631647CF" w:rsidR="00A57048" w:rsidRPr="00BE1ED8" w:rsidRDefault="00A57048" w:rsidP="00882979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Ceny za jed</w:t>
            </w:r>
            <w:r w:rsidR="00882979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no badanie/przegląd/usługę</w:t>
            </w:r>
          </w:p>
        </w:tc>
        <w:tc>
          <w:tcPr>
            <w:tcW w:w="472" w:type="pct"/>
            <w:vMerge w:val="restart"/>
            <w:shd w:val="clear" w:color="auto" w:fill="808080" w:themeFill="background1" w:themeFillShade="80"/>
            <w:vAlign w:val="bottom"/>
          </w:tcPr>
          <w:p w14:paraId="78BFA99C" w14:textId="057B1BF9" w:rsidR="00A57048" w:rsidRPr="00BE1ED8" w:rsidRDefault="00A57048" w:rsidP="0041627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Liczba godzin poświęconych na usługę za jedno badanie/ przegląd/ usługę</w:t>
            </w:r>
          </w:p>
        </w:tc>
        <w:tc>
          <w:tcPr>
            <w:tcW w:w="434" w:type="pct"/>
            <w:vMerge w:val="restart"/>
            <w:shd w:val="clear" w:color="auto" w:fill="808080" w:themeFill="background1" w:themeFillShade="80"/>
            <w:vAlign w:val="bottom"/>
          </w:tcPr>
          <w:p w14:paraId="6BDACB91" w14:textId="77777777" w:rsidR="00A57048" w:rsidRDefault="00A57048" w:rsidP="00F5118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Średnia zastosowana stawka godzinowa netto</w:t>
            </w:r>
          </w:p>
        </w:tc>
      </w:tr>
      <w:tr w:rsidR="00A57048" w:rsidRPr="00933384" w14:paraId="23595AE3" w14:textId="77777777" w:rsidTr="006107FB">
        <w:trPr>
          <w:cantSplit/>
          <w:trHeight w:val="20"/>
        </w:trPr>
        <w:tc>
          <w:tcPr>
            <w:tcW w:w="165" w:type="pct"/>
            <w:vMerge/>
            <w:shd w:val="clear" w:color="auto" w:fill="808080" w:themeFill="background1" w:themeFillShade="80"/>
            <w:vAlign w:val="bottom"/>
            <w:hideMark/>
          </w:tcPr>
          <w:p w14:paraId="47BA9962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vMerge/>
            <w:shd w:val="clear" w:color="auto" w:fill="808080" w:themeFill="background1" w:themeFillShade="80"/>
            <w:vAlign w:val="bottom"/>
            <w:hideMark/>
          </w:tcPr>
          <w:p w14:paraId="5C9B3225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808080" w:themeFill="background1" w:themeFillShade="80"/>
            <w:vAlign w:val="bottom"/>
            <w:hideMark/>
          </w:tcPr>
          <w:p w14:paraId="48DFA4B6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auto" w:fill="808080" w:themeFill="background1" w:themeFillShade="80"/>
            <w:vAlign w:val="bottom"/>
            <w:hideMark/>
          </w:tcPr>
          <w:p w14:paraId="1B868123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Waluta</w:t>
            </w:r>
          </w:p>
        </w:tc>
        <w:tc>
          <w:tcPr>
            <w:tcW w:w="340" w:type="pct"/>
            <w:shd w:val="clear" w:color="auto" w:fill="808080" w:themeFill="background1" w:themeFillShade="80"/>
            <w:vAlign w:val="bottom"/>
            <w:hideMark/>
          </w:tcPr>
          <w:p w14:paraId="1214E200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339" w:type="pct"/>
            <w:shd w:val="clear" w:color="auto" w:fill="808080" w:themeFill="background1" w:themeFillShade="80"/>
            <w:vAlign w:val="bottom"/>
            <w:hideMark/>
          </w:tcPr>
          <w:p w14:paraId="462EDC03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353" w:type="pct"/>
            <w:shd w:val="clear" w:color="auto" w:fill="808080" w:themeFill="background1" w:themeFillShade="80"/>
            <w:vAlign w:val="bottom"/>
            <w:hideMark/>
          </w:tcPr>
          <w:p w14:paraId="0EBB39E8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brutto</w:t>
            </w:r>
          </w:p>
        </w:tc>
        <w:tc>
          <w:tcPr>
            <w:tcW w:w="472" w:type="pct"/>
            <w:vMerge/>
            <w:shd w:val="clear" w:color="auto" w:fill="808080" w:themeFill="background1" w:themeFillShade="80"/>
          </w:tcPr>
          <w:p w14:paraId="3FA93274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vMerge/>
            <w:shd w:val="clear" w:color="auto" w:fill="808080" w:themeFill="background1" w:themeFillShade="80"/>
          </w:tcPr>
          <w:p w14:paraId="59015652" w14:textId="77777777" w:rsidR="00A57048" w:rsidRPr="00BE1ED8" w:rsidRDefault="00A5704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</w:tr>
      <w:tr w:rsidR="00A57048" w:rsidRPr="00933384" w14:paraId="253C5A43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3610B97F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73" w:type="pct"/>
            <w:shd w:val="clear" w:color="auto" w:fill="auto"/>
            <w:noWrap/>
          </w:tcPr>
          <w:p w14:paraId="3AA912EE" w14:textId="6E8077EC" w:rsidR="00A57048" w:rsidRPr="00BE1ED8" w:rsidRDefault="00A57048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Banku Hipotecznego S</w:t>
            </w:r>
            <w:r w:rsidR="00A94F6C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6" w:type="pct"/>
            <w:shd w:val="clear" w:color="000000" w:fill="FFFFFF"/>
          </w:tcPr>
          <w:p w14:paraId="03480D7B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238" w:type="pct"/>
            <w:shd w:val="clear" w:color="000000" w:fill="FFFFFF"/>
            <w:noWrap/>
          </w:tcPr>
          <w:p w14:paraId="0B63138A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72F14FF3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14:paraId="2E950DAC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</w:tcPr>
          <w:p w14:paraId="273A44A5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</w:tcPr>
          <w:p w14:paraId="01683A86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1699CC39" w14:textId="77777777" w:rsidR="00A57048" w:rsidRPr="00BE1ED8" w:rsidRDefault="00A57048" w:rsidP="00CF4EC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6A9E5641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293F21B3" w14:textId="3D308436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73" w:type="pct"/>
            <w:shd w:val="clear" w:color="auto" w:fill="auto"/>
            <w:noWrap/>
          </w:tcPr>
          <w:p w14:paraId="75FC9ACE" w14:textId="154894EA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sług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i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atestacyjn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dotycząc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sprawozdawczości zrównoważonego rozwoju PKO Banku Hipotecznego S.A. zawartej w sprawozdaniach Zarządu PKO Banku Hipotecznego S.A. z działalności PKO Banku Hipotecznego S.A.</w:t>
            </w:r>
          </w:p>
        </w:tc>
        <w:tc>
          <w:tcPr>
            <w:tcW w:w="386" w:type="pct"/>
            <w:shd w:val="clear" w:color="000000" w:fill="FFFFFF"/>
          </w:tcPr>
          <w:p w14:paraId="76CBB550" w14:textId="5534930D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000000" w:fill="FFFFFF"/>
            <w:noWrap/>
          </w:tcPr>
          <w:p w14:paraId="7FF7AE3A" w14:textId="5CFA38CE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5BE3E42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0B37F9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1133514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78C2B157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601A438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489FAF5D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175F7A1F" w14:textId="64569ED5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73" w:type="pct"/>
            <w:shd w:val="clear" w:color="auto" w:fill="auto"/>
            <w:noWrap/>
          </w:tcPr>
          <w:p w14:paraId="44DCB4D1" w14:textId="3B4FAB6F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sprawozdań finansowych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Banku Hipotecznego S.A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6" w:type="pct"/>
            <w:shd w:val="clear" w:color="000000" w:fill="FFFFFF"/>
          </w:tcPr>
          <w:p w14:paraId="621184F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238" w:type="pct"/>
            <w:shd w:val="clear" w:color="000000" w:fill="FFFFFF"/>
            <w:noWrap/>
          </w:tcPr>
          <w:p w14:paraId="2540CC8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41F21A1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14:paraId="7FDF20FE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</w:tcPr>
          <w:p w14:paraId="2E01A52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</w:tcPr>
          <w:p w14:paraId="1029FD8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35EFB92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5F0278DC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31176F95" w14:textId="3E108011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273" w:type="pct"/>
            <w:shd w:val="clear" w:color="auto" w:fill="auto"/>
            <w:noWrap/>
          </w:tcPr>
          <w:p w14:paraId="6B207713" w14:textId="416A11BC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Banku Hipotecznego S.A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6" w:type="pct"/>
            <w:shd w:val="clear" w:color="000000" w:fill="FFFFFF"/>
          </w:tcPr>
          <w:p w14:paraId="57850CD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238" w:type="pct"/>
            <w:shd w:val="clear" w:color="000000" w:fill="FFFFFF"/>
            <w:noWrap/>
          </w:tcPr>
          <w:p w14:paraId="0BA5E56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765F283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14:paraId="3B979B5B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</w:tcPr>
          <w:p w14:paraId="422FBAD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</w:tcPr>
          <w:p w14:paraId="3C1EA5B7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7EC8236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25405EFB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7CE37F56" w14:textId="1FDC948B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73" w:type="pct"/>
            <w:shd w:val="clear" w:color="auto" w:fill="auto"/>
            <w:noWrap/>
          </w:tcPr>
          <w:p w14:paraId="3E990A44" w14:textId="11827D41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Banku Hipotecznego S.A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86" w:type="pct"/>
            <w:shd w:val="clear" w:color="000000" w:fill="FFFFFF"/>
          </w:tcPr>
          <w:p w14:paraId="102BAEA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238" w:type="pct"/>
            <w:shd w:val="clear" w:color="000000" w:fill="FFFFFF"/>
            <w:noWrap/>
          </w:tcPr>
          <w:p w14:paraId="48EA39F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5CBDF81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14:paraId="7EE2876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</w:tcPr>
          <w:p w14:paraId="537080F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</w:tcPr>
          <w:p w14:paraId="1E10266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6C9EDAE4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520F2301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5F0409FE" w14:textId="3E3F6EB1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273" w:type="pct"/>
            <w:shd w:val="clear" w:color="auto" w:fill="auto"/>
            <w:noWrap/>
          </w:tcPr>
          <w:p w14:paraId="39003927" w14:textId="22019C62" w:rsidR="00064C9E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Bank Hipoteczny S.A. na: 31 marca w latach 2027-2031,  30 czerwca w latach 2027-2031, 30 września w latach 2027- 2031 (cena za 1 badanie).</w:t>
            </w:r>
          </w:p>
        </w:tc>
        <w:tc>
          <w:tcPr>
            <w:tcW w:w="386" w:type="pct"/>
            <w:shd w:val="clear" w:color="000000" w:fill="FFFFFF"/>
          </w:tcPr>
          <w:p w14:paraId="589D6BE0" w14:textId="4382CD1A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000000" w:fill="FFFFFF"/>
            <w:noWrap/>
          </w:tcPr>
          <w:p w14:paraId="2A4060FE" w14:textId="0C033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02D5CA57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EC02BD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0D5DE452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660CDDC7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16A4F9C8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2F7ED8F0" w14:textId="77777777" w:rsidTr="006107FB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29BEC3CB" w14:textId="172D6E8C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273" w:type="pct"/>
            <w:shd w:val="clear" w:color="auto" w:fill="auto"/>
            <w:noWrap/>
          </w:tcPr>
          <w:p w14:paraId="166A01D7" w14:textId="7CC52B8F" w:rsidR="00064C9E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jednostkowych sprawozdań finansowych spółki PKO Bank Hipoteczny S.A. na 31 marca w latach 2027-2031, 30 września w latach 2027-2031 (cena za 1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386" w:type="pct"/>
            <w:shd w:val="clear" w:color="000000" w:fill="FFFFFF"/>
          </w:tcPr>
          <w:p w14:paraId="7BD54654" w14:textId="72737B9C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000000" w:fill="FFFFFF"/>
            <w:noWrap/>
          </w:tcPr>
          <w:p w14:paraId="3FF811AE" w14:textId="535A1664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2ACB222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DE9A86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17EF464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5167BBC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139AAA2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1C2122" w:rsidRPr="00933384" w14:paraId="455ED35C" w14:textId="77777777" w:rsidTr="006107FB">
        <w:trPr>
          <w:cantSplit/>
          <w:trHeight w:val="216"/>
        </w:trPr>
        <w:tc>
          <w:tcPr>
            <w:tcW w:w="165" w:type="pct"/>
            <w:vMerge w:val="restart"/>
            <w:shd w:val="clear" w:color="auto" w:fill="auto"/>
            <w:noWrap/>
          </w:tcPr>
          <w:p w14:paraId="23DCADE7" w14:textId="5292F03C" w:rsidR="001C2122" w:rsidRPr="00BE1ED8" w:rsidRDefault="00064C9E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8</w:t>
            </w:r>
            <w:r w:rsidR="001C2122"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273" w:type="pct"/>
            <w:shd w:val="clear" w:color="auto" w:fill="auto"/>
            <w:noWrap/>
            <w:vAlign w:val="center"/>
          </w:tcPr>
          <w:p w14:paraId="64084152" w14:textId="213CC179" w:rsidR="001C2122" w:rsidRPr="00BE1ED8" w:rsidRDefault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 down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aktualizacji (odnowienia) Prospektu Emisyjnego Podstawowego PKO Banku Hipotecznego S.A. dotyczącego istniejącego programu emisji listów zastawnych na rynek europejski, w tym emisji w formacie zielonym. Usługa ta dotyczy wydania listów poświadczających na potrzeby utworzenia prospektu do już istniejącego na moment świadczenia usługi programu (odnowienie istniejącego prospektu po roku). Usługa wykonywana raz w roku w przypadku danego prospektu pod warunkiem podjęcia przez PKO Bank Hipoteczny S.A. decyzji o aktualizacji (odnowieniu) prospektu i udziale firmy audytorskiej – cena jednostkowa. Oferta powinna zawierać dwie wersje cenowe w podziale na typ regulacji:</w:t>
            </w:r>
          </w:p>
        </w:tc>
        <w:tc>
          <w:tcPr>
            <w:tcW w:w="386" w:type="pct"/>
            <w:vMerge w:val="restart"/>
            <w:shd w:val="clear" w:color="000000" w:fill="FFFFFF"/>
          </w:tcPr>
          <w:p w14:paraId="2BBECECB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</w:tcPr>
          <w:p w14:paraId="49EBD59E" w14:textId="610F3680" w:rsidR="001C2122" w:rsidRPr="00BE1ED8" w:rsidRDefault="001C212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</w:tcPr>
          <w:p w14:paraId="776EFD11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D9D9D9" w:themeFill="background1" w:themeFillShade="D9"/>
            <w:noWrap/>
          </w:tcPr>
          <w:p w14:paraId="77EF59E0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D9D9D9" w:themeFill="background1" w:themeFillShade="D9"/>
            <w:noWrap/>
          </w:tcPr>
          <w:p w14:paraId="3457EB60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14:paraId="2BED853D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shd w:val="clear" w:color="auto" w:fill="D9D9D9" w:themeFill="background1" w:themeFillShade="D9"/>
          </w:tcPr>
          <w:p w14:paraId="521D33F3" w14:textId="77777777" w:rsidR="001C2122" w:rsidRPr="00BE1ED8" w:rsidRDefault="001C2122" w:rsidP="00A57048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1C2122" w:rsidRPr="00933384" w14:paraId="3F488F13" w14:textId="77777777" w:rsidTr="00C71E7A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36B14B10" w14:textId="77777777" w:rsidR="001C2122" w:rsidRPr="00BE1ED8" w:rsidDel="00A5704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4A996EFE" w14:textId="213DDBC9" w:rsidR="001C2122" w:rsidRPr="00A5704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/>
                <w:sz w:val="16"/>
                <w:szCs w:val="16"/>
              </w:rPr>
              <w:t>a) Regulation S</w:t>
            </w:r>
            <w:r>
              <w:rPr>
                <w:rFonts w:ascii="PKO Bank Polski" w:hAnsi="PKO Bank Polski"/>
                <w:sz w:val="16"/>
                <w:szCs w:val="16"/>
              </w:rPr>
              <w:t>,</w:t>
            </w:r>
          </w:p>
        </w:tc>
        <w:tc>
          <w:tcPr>
            <w:tcW w:w="386" w:type="pct"/>
            <w:vMerge/>
            <w:shd w:val="clear" w:color="000000" w:fill="FFFFFF"/>
          </w:tcPr>
          <w:p w14:paraId="7B43D95E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74F6D5D8" w14:textId="2D72832F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3C76B27C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0AA11FE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07811A0A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7ED0A029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249D3D62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1C2122" w:rsidRPr="00933384" w14:paraId="66D00B06" w14:textId="77777777" w:rsidTr="00C71E7A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24CD3983" w14:textId="77777777" w:rsidR="001C2122" w:rsidRPr="00BE1ED8" w:rsidDel="00A5704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70240BA3" w14:textId="5D256C6F" w:rsidR="001C2122" w:rsidRPr="00A5704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 w:cs="PKOBankPolski"/>
                <w:sz w:val="16"/>
                <w:szCs w:val="16"/>
              </w:rPr>
              <w:t>b) Rule 144a</w:t>
            </w:r>
            <w:r>
              <w:rPr>
                <w:rFonts w:ascii="PKO Bank Polski" w:hAnsi="PKO Bank Polski" w:cs="PKOBankPolski"/>
                <w:sz w:val="16"/>
                <w:szCs w:val="16"/>
              </w:rPr>
              <w:t>.</w:t>
            </w:r>
          </w:p>
        </w:tc>
        <w:tc>
          <w:tcPr>
            <w:tcW w:w="386" w:type="pct"/>
            <w:vMerge/>
            <w:shd w:val="clear" w:color="000000" w:fill="FFFFFF"/>
          </w:tcPr>
          <w:p w14:paraId="31DF5D22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6104B100" w14:textId="2EED1A43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0C072A10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9E57238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425B8FFB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4DAF6E85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5E2FB217" w14:textId="77777777" w:rsidR="001C2122" w:rsidRPr="00BE1ED8" w:rsidRDefault="001C2122" w:rsidP="00E02C04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33156C91" w14:textId="77777777" w:rsidTr="00962D18">
        <w:trPr>
          <w:cantSplit/>
          <w:trHeight w:val="216"/>
        </w:trPr>
        <w:tc>
          <w:tcPr>
            <w:tcW w:w="165" w:type="pct"/>
            <w:vMerge w:val="restart"/>
            <w:shd w:val="clear" w:color="auto" w:fill="auto"/>
            <w:noWrap/>
          </w:tcPr>
          <w:p w14:paraId="77DA71F0" w14:textId="32DFE51A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9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273" w:type="pct"/>
            <w:shd w:val="clear" w:color="auto" w:fill="auto"/>
            <w:noWrap/>
          </w:tcPr>
          <w:p w14:paraId="1252007F" w14:textId="43F91CDE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 down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ustanowienia nowej dokumentacji lub pierwszego prospektu do nowego programu PKO Banku Hipotecznego S.A. emisji listów zastawnych na rynek zagraniczny, w tym emisji w formacie zielonym. Usługa wykonywana każdorazowo w przypadku podjęcia przez Zarząd PKO Bank Hipotecznego S.A. uchwały o ustanowieniu nowej dokumentacji lub pierwszego prospektu do nowego programu emisji listów zastawnych i decyzji o udziale firmy audytorskiej, a więc może być realizowana wielokrotnie w okresie objętym umową o badanie - cena jednostkowa. Oferta powinna zawierać dwie wersje cenowe w podziale na typ regulacji:</w:t>
            </w:r>
          </w:p>
        </w:tc>
        <w:tc>
          <w:tcPr>
            <w:tcW w:w="386" w:type="pct"/>
            <w:vMerge w:val="restart"/>
            <w:shd w:val="clear" w:color="000000" w:fill="FFFFFF"/>
          </w:tcPr>
          <w:p w14:paraId="6EE9C8C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</w:tcPr>
          <w:p w14:paraId="19C930F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</w:tcPr>
          <w:p w14:paraId="5667910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D9D9D9" w:themeFill="background1" w:themeFillShade="D9"/>
            <w:noWrap/>
          </w:tcPr>
          <w:p w14:paraId="5E347118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D9D9D9" w:themeFill="background1" w:themeFillShade="D9"/>
            <w:noWrap/>
          </w:tcPr>
          <w:p w14:paraId="1CE3899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14:paraId="6022914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shd w:val="clear" w:color="auto" w:fill="D9D9D9" w:themeFill="background1" w:themeFillShade="D9"/>
          </w:tcPr>
          <w:p w14:paraId="292CB48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37F04080" w14:textId="77777777" w:rsidTr="00985C9F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57F2B6E3" w14:textId="77777777" w:rsidR="00064C9E" w:rsidRPr="00BE1ED8" w:rsidDel="00A5704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155F15DB" w14:textId="77777777" w:rsidR="00064C9E" w:rsidRPr="00985C9F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/>
                <w:sz w:val="16"/>
                <w:szCs w:val="16"/>
              </w:rPr>
              <w:t>a) Regulation S</w:t>
            </w:r>
            <w:r>
              <w:rPr>
                <w:rFonts w:ascii="PKO Bank Polski" w:hAnsi="PKO Bank Polski"/>
                <w:sz w:val="16"/>
                <w:szCs w:val="16"/>
              </w:rPr>
              <w:t>,</w:t>
            </w:r>
          </w:p>
        </w:tc>
        <w:tc>
          <w:tcPr>
            <w:tcW w:w="386" w:type="pct"/>
            <w:vMerge/>
            <w:shd w:val="clear" w:color="000000" w:fill="FFFFFF"/>
          </w:tcPr>
          <w:p w14:paraId="7BD641E8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65AB48D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7715EE6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F684CF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7F5CC43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24E160AE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7546CB4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0962E055" w14:textId="77777777" w:rsidTr="00985C9F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16E737DC" w14:textId="77777777" w:rsidR="00064C9E" w:rsidRPr="00BE1ED8" w:rsidDel="00A5704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3F569FBB" w14:textId="77777777" w:rsidR="00064C9E" w:rsidRPr="00985C9F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 w:cs="PKOBankPolski"/>
                <w:sz w:val="16"/>
                <w:szCs w:val="16"/>
              </w:rPr>
              <w:t>b) Rule 144a</w:t>
            </w:r>
            <w:r>
              <w:rPr>
                <w:rFonts w:ascii="PKO Bank Polski" w:hAnsi="PKO Bank Polski" w:cs="PKOBankPolski"/>
                <w:sz w:val="16"/>
                <w:szCs w:val="16"/>
              </w:rPr>
              <w:t>.</w:t>
            </w:r>
          </w:p>
        </w:tc>
        <w:tc>
          <w:tcPr>
            <w:tcW w:w="386" w:type="pct"/>
            <w:vMerge/>
            <w:shd w:val="clear" w:color="000000" w:fill="FFFFFF"/>
          </w:tcPr>
          <w:p w14:paraId="793A943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5755B0B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0D68498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74DA522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768DA6C2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33435A89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39F50F90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4C06610D" w14:textId="77777777" w:rsidTr="006107FB">
        <w:trPr>
          <w:cantSplit/>
          <w:trHeight w:val="216"/>
        </w:trPr>
        <w:tc>
          <w:tcPr>
            <w:tcW w:w="165" w:type="pct"/>
            <w:vMerge w:val="restart"/>
            <w:shd w:val="clear" w:color="auto" w:fill="auto"/>
            <w:noWrap/>
          </w:tcPr>
          <w:p w14:paraId="0F12EDB9" w14:textId="777D8C9D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10</w:t>
            </w: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273" w:type="pct"/>
            <w:shd w:val="clear" w:color="auto" w:fill="auto"/>
            <w:noWrap/>
          </w:tcPr>
          <w:p w14:paraId="64367FE9" w14:textId="18B92229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 down letters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przeprowadzenia nowej emisji w ramach istniejącego lub nowo utworzonego programu PKO Banku Hipotecznego S.A. emisji listów zastawnych na rynek zagraniczny, w tym emisji w formacie zielonym. Usługa wykonywana każdorazowo w przypadku decyzji PKO Banku Hipotecznego S.A. o przeprowadzeniu nowej emisji w ramach istniejącego lub nowo utworzonego programu i udziale firmy audytorskiej, a więc może być realizowana wielokrotnie w okresie objętym umową o badanie - cena jednostkowa. Oferta powinna zawierać dwie wersje cenowe w podziale na typ regulacji:</w:t>
            </w:r>
          </w:p>
        </w:tc>
        <w:tc>
          <w:tcPr>
            <w:tcW w:w="386" w:type="pct"/>
            <w:vMerge w:val="restart"/>
            <w:shd w:val="clear" w:color="000000" w:fill="FFFFFF"/>
          </w:tcPr>
          <w:p w14:paraId="19D6063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</w:tcPr>
          <w:p w14:paraId="42B8DCB2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</w:tcPr>
          <w:p w14:paraId="48F77068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  <w:shd w:val="clear" w:color="auto" w:fill="D9D9D9" w:themeFill="background1" w:themeFillShade="D9"/>
            <w:noWrap/>
          </w:tcPr>
          <w:p w14:paraId="57A01428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" w:type="pct"/>
            <w:shd w:val="clear" w:color="auto" w:fill="D9D9D9" w:themeFill="background1" w:themeFillShade="D9"/>
            <w:noWrap/>
          </w:tcPr>
          <w:p w14:paraId="33321C39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14:paraId="24717A72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  <w:shd w:val="clear" w:color="auto" w:fill="D9D9D9" w:themeFill="background1" w:themeFillShade="D9"/>
          </w:tcPr>
          <w:p w14:paraId="307322AF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1DF96B4D" w14:textId="77777777" w:rsidTr="00985C9F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2BC60285" w14:textId="77777777" w:rsidR="00064C9E" w:rsidRPr="00BE1ED8" w:rsidDel="00A5704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665B7724" w14:textId="77777777" w:rsidR="00064C9E" w:rsidRPr="00985C9F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/>
                <w:sz w:val="16"/>
                <w:szCs w:val="16"/>
              </w:rPr>
              <w:t>a) Regulation S</w:t>
            </w:r>
            <w:r>
              <w:rPr>
                <w:rFonts w:ascii="PKO Bank Polski" w:hAnsi="PKO Bank Polski"/>
                <w:sz w:val="16"/>
                <w:szCs w:val="16"/>
              </w:rPr>
              <w:t>,</w:t>
            </w:r>
          </w:p>
        </w:tc>
        <w:tc>
          <w:tcPr>
            <w:tcW w:w="386" w:type="pct"/>
            <w:vMerge/>
            <w:shd w:val="clear" w:color="000000" w:fill="FFFFFF"/>
          </w:tcPr>
          <w:p w14:paraId="5DF67D3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542E785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15CBF894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D0BFE1C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602068C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5660E772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5E9BE6F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587D4216" w14:textId="77777777" w:rsidTr="00985C9F">
        <w:trPr>
          <w:cantSplit/>
          <w:trHeight w:val="216"/>
        </w:trPr>
        <w:tc>
          <w:tcPr>
            <w:tcW w:w="165" w:type="pct"/>
            <w:vMerge/>
            <w:shd w:val="clear" w:color="auto" w:fill="auto"/>
            <w:noWrap/>
          </w:tcPr>
          <w:p w14:paraId="04963853" w14:textId="77777777" w:rsidR="00064C9E" w:rsidRPr="00BE1ED8" w:rsidDel="00A5704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273" w:type="pct"/>
            <w:shd w:val="clear" w:color="auto" w:fill="auto"/>
            <w:noWrap/>
          </w:tcPr>
          <w:p w14:paraId="11FB8958" w14:textId="77777777" w:rsidR="00064C9E" w:rsidRPr="00985C9F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1797A">
              <w:rPr>
                <w:rFonts w:ascii="PKO Bank Polski" w:hAnsi="PKO Bank Polski" w:cs="PKOBankPolski"/>
                <w:sz w:val="16"/>
                <w:szCs w:val="16"/>
              </w:rPr>
              <w:t>b) Rule 144a</w:t>
            </w:r>
            <w:r>
              <w:rPr>
                <w:rFonts w:ascii="PKO Bank Polski" w:hAnsi="PKO Bank Polski" w:cs="PKOBankPolski"/>
                <w:sz w:val="16"/>
                <w:szCs w:val="16"/>
              </w:rPr>
              <w:t>.</w:t>
            </w:r>
          </w:p>
        </w:tc>
        <w:tc>
          <w:tcPr>
            <w:tcW w:w="386" w:type="pct"/>
            <w:vMerge/>
            <w:shd w:val="clear" w:color="000000" w:fill="FFFFFF"/>
          </w:tcPr>
          <w:p w14:paraId="79D0A97E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shd w:val="clear" w:color="000000" w:fill="FFFFFF"/>
            <w:noWrap/>
          </w:tcPr>
          <w:p w14:paraId="55032D4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75ECC2D9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6FBF8AB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5B7F7915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445506FA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0CF9715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064C9E" w:rsidRPr="00933384" w14:paraId="47957172" w14:textId="77777777" w:rsidTr="00D50808">
        <w:trPr>
          <w:cantSplit/>
          <w:trHeight w:val="216"/>
        </w:trPr>
        <w:tc>
          <w:tcPr>
            <w:tcW w:w="165" w:type="pct"/>
            <w:shd w:val="clear" w:color="auto" w:fill="auto"/>
            <w:noWrap/>
          </w:tcPr>
          <w:p w14:paraId="74B2BBB7" w14:textId="5012A0DC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73" w:type="pct"/>
            <w:shd w:val="clear" w:color="auto" w:fill="auto"/>
            <w:noWrap/>
          </w:tcPr>
          <w:p w14:paraId="07D85E9C" w14:textId="0EDBE222" w:rsidR="00064C9E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3C3A4F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atestacyjne w celu potwierdzenia poprawności raportów PKO Banku Hipotecznego S.A. z alokacji wpływów z zielonych 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listów zastawnych</w:t>
            </w:r>
            <w:r w:rsidRPr="003C3A4F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do kwalifikowanych zielonych aktywów, sporządzonych w cyklu rocznym w latach 2027-2031.</w:t>
            </w:r>
          </w:p>
        </w:tc>
        <w:tc>
          <w:tcPr>
            <w:tcW w:w="386" w:type="pct"/>
            <w:shd w:val="clear" w:color="000000" w:fill="FFFFFF"/>
          </w:tcPr>
          <w:p w14:paraId="12B2355B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238" w:type="pct"/>
            <w:shd w:val="clear" w:color="000000" w:fill="FFFFFF"/>
            <w:noWrap/>
          </w:tcPr>
          <w:p w14:paraId="59B59DC1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BE1ED8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340" w:type="pct"/>
            <w:shd w:val="clear" w:color="auto" w:fill="auto"/>
          </w:tcPr>
          <w:p w14:paraId="2771C9B6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354015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auto"/>
            <w:noWrap/>
          </w:tcPr>
          <w:p w14:paraId="58C53A1B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14:paraId="2152F82D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34" w:type="pct"/>
          </w:tcPr>
          <w:p w14:paraId="07078C13" w14:textId="77777777" w:rsidR="00064C9E" w:rsidRPr="00BE1ED8" w:rsidRDefault="00064C9E" w:rsidP="00064C9E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</w:tbl>
    <w:p w14:paraId="1466200A" w14:textId="77777777" w:rsidR="001C2122" w:rsidRPr="006107FB" w:rsidRDefault="001C2122" w:rsidP="006107FB">
      <w:pPr>
        <w:pStyle w:val="Akapitzlist"/>
        <w:spacing w:after="120"/>
        <w:ind w:left="284"/>
        <w:contextualSpacing w:val="0"/>
        <w:rPr>
          <w:rFonts w:ascii="PKO Bank Polski" w:hAnsi="PKO Bank Polski" w:cs="Arial"/>
          <w:b/>
          <w:sz w:val="2"/>
          <w:szCs w:val="18"/>
        </w:rPr>
      </w:pPr>
    </w:p>
    <w:p w14:paraId="7B2F710D" w14:textId="77777777" w:rsidR="002C0057" w:rsidRDefault="002C0057" w:rsidP="002C005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Wynagrodzenie określone w formularzu oferty powinno stanowić całość wynagrodzenia za przeprowadzenie danej usługi (wynagrodzenie za usługę powinno być stałe, bez dodatkowych kosztów). </w:t>
      </w:r>
    </w:p>
    <w:p w14:paraId="36ACF277" w14:textId="77777777" w:rsidR="002C0057" w:rsidRDefault="002C0057" w:rsidP="002C0057">
      <w:pPr>
        <w:pStyle w:val="Default"/>
        <w:rPr>
          <w:sz w:val="18"/>
          <w:szCs w:val="18"/>
        </w:rPr>
      </w:pPr>
    </w:p>
    <w:p w14:paraId="6610EB8B" w14:textId="054EAF6F" w:rsidR="002C0057" w:rsidRDefault="002C0057" w:rsidP="002C005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Założenia dotyczące indeksacji cen w formularzu oferty: </w:t>
      </w:r>
    </w:p>
    <w:p w14:paraId="32291C06" w14:textId="77777777" w:rsidR="002C0057" w:rsidRDefault="002C0057" w:rsidP="002C0057">
      <w:pPr>
        <w:pStyle w:val="Default"/>
        <w:spacing w:after="17"/>
        <w:rPr>
          <w:sz w:val="18"/>
          <w:szCs w:val="18"/>
        </w:rPr>
      </w:pPr>
      <w:r>
        <w:rPr>
          <w:sz w:val="18"/>
          <w:szCs w:val="18"/>
        </w:rPr>
        <w:t xml:space="preserve">− wynagrodzenie określone w formularzu oferty powinno stanowić stałą wartość za 2027 rok (nie podlegającą indeksowaniu), </w:t>
      </w:r>
    </w:p>
    <w:p w14:paraId="15FB95F8" w14:textId="07AEEABA" w:rsidR="002C0057" w:rsidRDefault="002C0057" w:rsidP="002C0057">
      <w:pPr>
        <w:pStyle w:val="Default"/>
        <w:spacing w:after="17"/>
        <w:rPr>
          <w:sz w:val="18"/>
          <w:szCs w:val="18"/>
        </w:rPr>
      </w:pPr>
      <w:r>
        <w:rPr>
          <w:sz w:val="18"/>
          <w:szCs w:val="18"/>
        </w:rPr>
        <w:t>− kwoty wynagrodzeń za okresy dotyczące 2028, 2029, 2030 i 2031 będą podlegać indeksacji publikowanym przez GUS wskaźnikiem średniorocznej inflacji CPI (od stycznia do grudnia) w ujęciu r/r za lata 2027, 2028, 2029 i 2030 odpowiednio</w:t>
      </w:r>
      <w:r>
        <w:rPr>
          <w:sz w:val="18"/>
          <w:szCs w:val="18"/>
        </w:rPr>
        <w:t>.</w:t>
      </w:r>
    </w:p>
    <w:p w14:paraId="3D1E6AF7" w14:textId="788665F5" w:rsidR="002C0057" w:rsidRDefault="002C0057" w:rsidP="002C0057">
      <w:pPr>
        <w:pStyle w:val="Akapitzlist"/>
        <w:spacing w:after="120"/>
        <w:ind w:left="284"/>
        <w:contextualSpacing w:val="0"/>
        <w:rPr>
          <w:rFonts w:ascii="PKO Bank Polski" w:hAnsi="PKO Bank Polski" w:cs="Arial"/>
          <w:b/>
          <w:sz w:val="18"/>
          <w:szCs w:val="18"/>
        </w:rPr>
      </w:pPr>
    </w:p>
    <w:p w14:paraId="57025998" w14:textId="77777777" w:rsidR="002C0057" w:rsidRDefault="002C0057" w:rsidP="002C0057">
      <w:pPr>
        <w:pStyle w:val="Akapitzlist"/>
        <w:spacing w:after="120"/>
        <w:ind w:left="284"/>
        <w:contextualSpacing w:val="0"/>
        <w:rPr>
          <w:rFonts w:ascii="PKO Bank Polski" w:hAnsi="PKO Bank Polski" w:cs="Arial"/>
          <w:b/>
          <w:sz w:val="18"/>
          <w:szCs w:val="18"/>
        </w:rPr>
      </w:pPr>
    </w:p>
    <w:p w14:paraId="307976BB" w14:textId="368F939B" w:rsidR="001945B6" w:rsidRPr="00553103" w:rsidRDefault="001945B6" w:rsidP="001945B6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553103">
        <w:rPr>
          <w:rFonts w:ascii="PKO Bank Polski" w:hAnsi="PKO Bank Polski" w:cs="Arial"/>
          <w:b/>
          <w:sz w:val="18"/>
          <w:szCs w:val="18"/>
        </w:rPr>
        <w:lastRenderedPageBreak/>
        <w:t xml:space="preserve">Zobowiązanie do zawarcia umowy </w:t>
      </w:r>
    </w:p>
    <w:p w14:paraId="3ECCC411" w14:textId="77777777" w:rsidR="001945B6" w:rsidRPr="00553103" w:rsidRDefault="001945B6" w:rsidP="001945B6">
      <w:pPr>
        <w:ind w:left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My niżej podpisani, reprezentując w/w Oferenta, oświadczamy, że:</w:t>
      </w:r>
    </w:p>
    <w:p w14:paraId="508A9BBD" w14:textId="77777777" w:rsidR="001945B6" w:rsidRPr="00553103" w:rsidRDefault="001945B6" w:rsidP="001945B6">
      <w:pPr>
        <w:numPr>
          <w:ilvl w:val="0"/>
          <w:numId w:val="5"/>
        </w:numPr>
        <w:ind w:left="568" w:hanging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akceptujemy bez zastrzeżeń, wszystkie postanowienia Zapytania (wraz załącznikami),</w:t>
      </w:r>
    </w:p>
    <w:p w14:paraId="70857A26" w14:textId="1FAAA5AB" w:rsidR="001945B6" w:rsidRPr="00553103" w:rsidRDefault="001945B6" w:rsidP="001945B6">
      <w:pPr>
        <w:numPr>
          <w:ilvl w:val="0"/>
          <w:numId w:val="5"/>
        </w:numPr>
        <w:ind w:left="568" w:hanging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zgadzamy się, że podpisanie umowy nastąpi w miejscu i terminie wyznaczonym przez Bank.</w:t>
      </w:r>
    </w:p>
    <w:p w14:paraId="4BABF180" w14:textId="77777777" w:rsidR="001945B6" w:rsidRPr="00553103" w:rsidRDefault="001945B6" w:rsidP="001945B6">
      <w:pPr>
        <w:ind w:left="568"/>
        <w:rPr>
          <w:rFonts w:ascii="PKO Bank Polski" w:hAnsi="PKO Bank Polski" w:cs="Arial"/>
          <w:szCs w:val="18"/>
        </w:rPr>
      </w:pPr>
    </w:p>
    <w:p w14:paraId="1E5C9258" w14:textId="77777777" w:rsidR="001945B6" w:rsidRPr="00553103" w:rsidRDefault="001945B6" w:rsidP="001945B6">
      <w:pPr>
        <w:pStyle w:val="Akapitzlist"/>
        <w:numPr>
          <w:ilvl w:val="0"/>
          <w:numId w:val="3"/>
        </w:numPr>
        <w:spacing w:after="120" w:line="200" w:lineRule="exact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553103">
        <w:rPr>
          <w:rFonts w:ascii="PKO Bank Polski" w:hAnsi="PKO Bank Polski" w:cs="Arial"/>
          <w:b/>
          <w:sz w:val="18"/>
          <w:szCs w:val="18"/>
        </w:rPr>
        <w:t>Oświadczenie o spełnieniu warunków udziału w postępowaniu</w:t>
      </w:r>
    </w:p>
    <w:p w14:paraId="60670173" w14:textId="77777777" w:rsidR="001945B6" w:rsidRPr="00553103" w:rsidRDefault="001945B6" w:rsidP="001945B6">
      <w:pPr>
        <w:spacing w:line="200" w:lineRule="exact"/>
        <w:ind w:left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Oświadczamy, że Oferent, którego reprezentujemy:</w:t>
      </w:r>
    </w:p>
    <w:p w14:paraId="6AAF7D8E" w14:textId="77777777" w:rsidR="001945B6" w:rsidRPr="00553103" w:rsidRDefault="001945B6" w:rsidP="001945B6">
      <w:pPr>
        <w:numPr>
          <w:ilvl w:val="0"/>
          <w:numId w:val="4"/>
        </w:numPr>
        <w:spacing w:line="200" w:lineRule="exact"/>
        <w:ind w:left="568" w:hanging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nie wykonywał czynności związanych z przygotowaniem niniejszego postępowania i nie posługiwał się w celu sporządzenia oferty osobami uczestniczącymi w dokonywaniu tych czynności,</w:t>
      </w:r>
    </w:p>
    <w:p w14:paraId="69709630" w14:textId="03EA051A" w:rsidR="001945B6" w:rsidRPr="00553103" w:rsidRDefault="001945B6" w:rsidP="001945B6">
      <w:pPr>
        <w:numPr>
          <w:ilvl w:val="0"/>
          <w:numId w:val="4"/>
        </w:numPr>
        <w:spacing w:line="200" w:lineRule="exact"/>
        <w:ind w:left="568" w:hanging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zobowiązuje się/nie zobowiązuje się* do dokonywania rozliczeń w ramach zawartej z Bankiem umowy za pośrednictwem rachunku pro</w:t>
      </w:r>
      <w:r w:rsidR="000D01BD">
        <w:rPr>
          <w:rFonts w:ascii="PKO Bank Polski" w:hAnsi="PKO Bank Polski" w:cs="Arial"/>
          <w:szCs w:val="18"/>
        </w:rPr>
        <w:t>wadzonego w PKO Banku Polskim S</w:t>
      </w:r>
      <w:r w:rsidR="00882979">
        <w:rPr>
          <w:rFonts w:ascii="PKO Bank Polski" w:hAnsi="PKO Bank Polski" w:cs="Arial"/>
          <w:szCs w:val="18"/>
        </w:rPr>
        <w:t>.</w:t>
      </w:r>
      <w:r w:rsidRPr="00553103">
        <w:rPr>
          <w:rFonts w:ascii="PKO Bank Polski" w:hAnsi="PKO Bank Polski" w:cs="Arial"/>
          <w:szCs w:val="18"/>
        </w:rPr>
        <w:t>A.</w:t>
      </w:r>
    </w:p>
    <w:p w14:paraId="1F3E94F8" w14:textId="77777777" w:rsidR="001945B6" w:rsidRPr="00553103" w:rsidRDefault="001945B6" w:rsidP="001945B6">
      <w:pPr>
        <w:pStyle w:val="Akapitzlist"/>
        <w:ind w:left="644"/>
        <w:rPr>
          <w:rFonts w:ascii="PKO Bank Polski" w:hAnsi="PKO Bank Polski" w:cs="Arial"/>
          <w:sz w:val="18"/>
          <w:szCs w:val="18"/>
        </w:rPr>
      </w:pPr>
    </w:p>
    <w:p w14:paraId="3EE5A64A" w14:textId="77777777" w:rsidR="001945B6" w:rsidRPr="00553103" w:rsidRDefault="001945B6" w:rsidP="001945B6">
      <w:pPr>
        <w:pStyle w:val="Akapitzlist"/>
        <w:numPr>
          <w:ilvl w:val="0"/>
          <w:numId w:val="3"/>
        </w:numPr>
        <w:spacing w:after="120" w:line="200" w:lineRule="exact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553103">
        <w:rPr>
          <w:rFonts w:ascii="PKO Bank Polski" w:hAnsi="PKO Bank Polski" w:cs="Arial"/>
          <w:b/>
          <w:sz w:val="18"/>
          <w:szCs w:val="18"/>
        </w:rPr>
        <w:t>Oświadczenie dotyczące złożonej oferty i ogólnych warunków realizacji zakupu</w:t>
      </w:r>
    </w:p>
    <w:p w14:paraId="0B294791" w14:textId="77777777" w:rsidR="001945B6" w:rsidRPr="00553103" w:rsidRDefault="001945B6" w:rsidP="001945B6">
      <w:pPr>
        <w:spacing w:line="200" w:lineRule="exact"/>
        <w:ind w:left="284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Ponadto, reprezentując w/w Oferenta, oświadczamy, że:</w:t>
      </w:r>
    </w:p>
    <w:p w14:paraId="49AB419E" w14:textId="77777777" w:rsidR="001945B6" w:rsidRPr="00553103" w:rsidRDefault="001945B6" w:rsidP="001945B6">
      <w:pPr>
        <w:numPr>
          <w:ilvl w:val="0"/>
          <w:numId w:val="2"/>
        </w:numPr>
        <w:spacing w:line="200" w:lineRule="exact"/>
        <w:ind w:left="567" w:hanging="283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 xml:space="preserve">podane w ofercie ceny przedmiotu zakupu zawierają wszystkie koszty zakupu, jakie ponosi Bank </w:t>
      </w:r>
      <w:r w:rsidRPr="002C0057">
        <w:rPr>
          <w:rFonts w:ascii="PKO Bank Polski" w:hAnsi="PKO Bank Polski" w:cs="Arial"/>
          <w:szCs w:val="18"/>
        </w:rPr>
        <w:t>i nie będą podlegały podwyższeniu lub waloryzacji</w:t>
      </w:r>
      <w:r w:rsidRPr="00553103">
        <w:rPr>
          <w:rFonts w:ascii="PKO Bank Polski" w:hAnsi="PKO Bank Polski" w:cs="Arial"/>
          <w:szCs w:val="18"/>
        </w:rPr>
        <w:t xml:space="preserve"> przez czas trwania umowy, chyba że jej postanowienia mówią inaczej,</w:t>
      </w:r>
    </w:p>
    <w:p w14:paraId="4A01303A" w14:textId="273E4E63" w:rsidR="001945B6" w:rsidRDefault="001945B6" w:rsidP="001945B6">
      <w:pPr>
        <w:numPr>
          <w:ilvl w:val="0"/>
          <w:numId w:val="2"/>
        </w:numPr>
        <w:spacing w:line="200" w:lineRule="exact"/>
        <w:ind w:left="567" w:hanging="283"/>
        <w:rPr>
          <w:rFonts w:ascii="PKO Bank Polski" w:hAnsi="PKO Bank Polski" w:cs="Arial"/>
          <w:szCs w:val="18"/>
        </w:rPr>
      </w:pPr>
      <w:r w:rsidRPr="00553103">
        <w:rPr>
          <w:rFonts w:ascii="PKO Bank Polski" w:hAnsi="PKO Bank Polski" w:cs="Arial"/>
          <w:szCs w:val="18"/>
        </w:rPr>
        <w:t>w przypadku w</w:t>
      </w:r>
      <w:r w:rsidR="00DD35FC">
        <w:rPr>
          <w:rFonts w:ascii="PKO Bank Polski" w:hAnsi="PKO Bank Polski" w:cs="Arial"/>
          <w:szCs w:val="18"/>
        </w:rPr>
        <w:t>y</w:t>
      </w:r>
      <w:r w:rsidR="0006031D">
        <w:rPr>
          <w:rFonts w:ascii="PKO Bank Polski" w:hAnsi="PKO Bank Polski" w:cs="Arial"/>
          <w:szCs w:val="18"/>
        </w:rPr>
        <w:t>brania naszej oferty</w:t>
      </w:r>
      <w:r w:rsidR="00E5363F">
        <w:rPr>
          <w:rFonts w:ascii="PKO Bank Polski" w:hAnsi="PKO Bank Polski" w:cs="Arial"/>
          <w:szCs w:val="18"/>
        </w:rPr>
        <w:t xml:space="preserve"> do 3</w:t>
      </w:r>
      <w:r w:rsidR="00882979">
        <w:rPr>
          <w:rFonts w:ascii="PKO Bank Polski" w:hAnsi="PKO Bank Polski" w:cs="Arial"/>
          <w:szCs w:val="18"/>
        </w:rPr>
        <w:t>0</w:t>
      </w:r>
      <w:r w:rsidR="00E5363F">
        <w:rPr>
          <w:rFonts w:ascii="PKO Bank Polski" w:hAnsi="PKO Bank Polski" w:cs="Arial"/>
          <w:szCs w:val="18"/>
        </w:rPr>
        <w:t xml:space="preserve"> </w:t>
      </w:r>
      <w:r w:rsidR="00882979">
        <w:rPr>
          <w:rFonts w:ascii="PKO Bank Polski" w:hAnsi="PKO Bank Polski" w:cs="Arial"/>
          <w:szCs w:val="18"/>
        </w:rPr>
        <w:t>czerwca</w:t>
      </w:r>
      <w:r w:rsidR="00726B7F">
        <w:rPr>
          <w:rFonts w:ascii="PKO Bank Polski" w:hAnsi="PKO Bank Polski" w:cs="Arial"/>
          <w:szCs w:val="18"/>
        </w:rPr>
        <w:t xml:space="preserve"> </w:t>
      </w:r>
      <w:r w:rsidR="00A57048">
        <w:rPr>
          <w:rFonts w:ascii="PKO Bank Polski" w:hAnsi="PKO Bank Polski" w:cs="Arial"/>
          <w:szCs w:val="18"/>
        </w:rPr>
        <w:t>202</w:t>
      </w:r>
      <w:r w:rsidR="00D8416B">
        <w:rPr>
          <w:rFonts w:ascii="PKO Bank Polski" w:hAnsi="PKO Bank Polski" w:cs="Arial"/>
          <w:szCs w:val="18"/>
        </w:rPr>
        <w:t>7</w:t>
      </w:r>
      <w:r w:rsidR="00A57048">
        <w:rPr>
          <w:rFonts w:ascii="PKO Bank Polski" w:hAnsi="PKO Bank Polski" w:cs="Arial"/>
          <w:szCs w:val="18"/>
        </w:rPr>
        <w:t xml:space="preserve"> </w:t>
      </w:r>
      <w:r w:rsidR="00E5363F">
        <w:rPr>
          <w:rFonts w:ascii="PKO Bank Polski" w:hAnsi="PKO Bank Polski" w:cs="Arial"/>
          <w:szCs w:val="18"/>
        </w:rPr>
        <w:t>roku</w:t>
      </w:r>
      <w:r w:rsidRPr="00553103">
        <w:rPr>
          <w:rFonts w:ascii="PKO Bank Polski" w:hAnsi="PKO Bank Polski" w:cs="Arial"/>
          <w:szCs w:val="18"/>
        </w:rPr>
        <w:t xml:space="preserve"> zawrz</w:t>
      </w:r>
      <w:r w:rsidR="00162B88">
        <w:rPr>
          <w:rFonts w:ascii="PKO Bank Polski" w:hAnsi="PKO Bank Polski" w:cs="Arial"/>
          <w:szCs w:val="18"/>
        </w:rPr>
        <w:t xml:space="preserve">emy umowę na badanie </w:t>
      </w:r>
      <w:r w:rsidRPr="00553103">
        <w:rPr>
          <w:rFonts w:ascii="PKO Bank Polski" w:hAnsi="PKO Bank Polski" w:cs="Arial"/>
          <w:szCs w:val="18"/>
        </w:rPr>
        <w:t>sprawozdań finansowych oraz zrealizujemy przedmiot zakupu zgodnie z wymogami opisanymi w</w:t>
      </w:r>
      <w:r w:rsidR="00726B7F">
        <w:rPr>
          <w:rFonts w:ascii="PKO Bank Polski" w:hAnsi="PKO Bank Polski" w:cs="Arial"/>
          <w:szCs w:val="18"/>
        </w:rPr>
        <w:t> </w:t>
      </w:r>
      <w:r w:rsidRPr="00553103">
        <w:rPr>
          <w:rFonts w:ascii="PKO Bank Polski" w:hAnsi="PKO Bank Polski" w:cs="Arial"/>
          <w:szCs w:val="18"/>
        </w:rPr>
        <w:t>Zapytaniu oraz złożonej przez nas ofercie.</w:t>
      </w:r>
    </w:p>
    <w:p w14:paraId="1C51EE94" w14:textId="77777777" w:rsidR="002C0057" w:rsidRPr="00553103" w:rsidRDefault="002C0057" w:rsidP="002C0057">
      <w:pPr>
        <w:spacing w:line="200" w:lineRule="exact"/>
        <w:ind w:left="567"/>
        <w:rPr>
          <w:rFonts w:ascii="PKO Bank Polski" w:hAnsi="PKO Bank Polski" w:cs="Arial"/>
          <w:szCs w:val="18"/>
        </w:rPr>
      </w:pPr>
    </w:p>
    <w:p w14:paraId="6F003846" w14:textId="1367B561" w:rsidR="001945B6" w:rsidRDefault="001945B6" w:rsidP="001945B6">
      <w:pPr>
        <w:pStyle w:val="Akapitzlist"/>
        <w:numPr>
          <w:ilvl w:val="0"/>
          <w:numId w:val="6"/>
        </w:numPr>
        <w:spacing w:line="200" w:lineRule="exact"/>
        <w:ind w:left="851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553103">
        <w:rPr>
          <w:rFonts w:ascii="PKO Bank Polski" w:hAnsi="PKO Bank Polski" w:cs="Arial"/>
          <w:sz w:val="18"/>
          <w:szCs w:val="18"/>
        </w:rPr>
        <w:t>Oświadczam, że nie zalegam z płatnościami na rzecz Urzędu Skarbowego</w:t>
      </w:r>
    </w:p>
    <w:p w14:paraId="0CA60E0D" w14:textId="77777777" w:rsidR="002C0057" w:rsidRPr="00553103" w:rsidRDefault="002C0057" w:rsidP="002C0057">
      <w:pPr>
        <w:pStyle w:val="Akapitzlist"/>
        <w:spacing w:line="200" w:lineRule="exact"/>
        <w:ind w:left="851"/>
        <w:contextualSpacing w:val="0"/>
        <w:rPr>
          <w:rFonts w:ascii="PKO Bank Polski" w:hAnsi="PKO Bank Polski" w:cs="Arial"/>
          <w:sz w:val="18"/>
          <w:szCs w:val="18"/>
        </w:rPr>
      </w:pPr>
    </w:p>
    <w:p w14:paraId="037E0A8B" w14:textId="3D6DF6B3" w:rsidR="001945B6" w:rsidRDefault="001945B6" w:rsidP="001945B6">
      <w:pPr>
        <w:pStyle w:val="Akapitzlist"/>
        <w:numPr>
          <w:ilvl w:val="0"/>
          <w:numId w:val="6"/>
        </w:numPr>
        <w:spacing w:line="200" w:lineRule="exact"/>
        <w:ind w:left="851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553103">
        <w:rPr>
          <w:rFonts w:ascii="PKO Bank Polski" w:hAnsi="PKO Bank Polski" w:cs="Arial"/>
          <w:sz w:val="18"/>
          <w:szCs w:val="18"/>
        </w:rPr>
        <w:t>Oświadczam, że nie zalegam z płatnościami na rzecz Zakładu Ubezpieczeń Społecznych</w:t>
      </w:r>
    </w:p>
    <w:p w14:paraId="3E9E0D6A" w14:textId="01F1B0C4" w:rsidR="00882979" w:rsidRDefault="00882979" w:rsidP="00882979">
      <w:pPr>
        <w:spacing w:line="200" w:lineRule="exact"/>
        <w:rPr>
          <w:rFonts w:ascii="PKO Bank Polski" w:hAnsi="PKO Bank Polski" w:cs="Arial"/>
          <w:szCs w:val="18"/>
        </w:rPr>
      </w:pPr>
    </w:p>
    <w:p w14:paraId="3016F5B8" w14:textId="77777777" w:rsidR="00882979" w:rsidRPr="00882979" w:rsidRDefault="00882979" w:rsidP="00882979">
      <w:pPr>
        <w:spacing w:line="200" w:lineRule="exact"/>
        <w:rPr>
          <w:rFonts w:ascii="PKO Bank Polski" w:hAnsi="PKO Bank Polski" w:cs="Arial"/>
          <w:szCs w:val="18"/>
        </w:rPr>
      </w:pPr>
    </w:p>
    <w:p w14:paraId="15671E96" w14:textId="500C360E" w:rsidR="001945B6" w:rsidRDefault="001945B6" w:rsidP="001945B6">
      <w:pPr>
        <w:rPr>
          <w:rFonts w:ascii="PKO Bank Polski" w:hAnsi="PKO Bank Polski" w:cs="Arial"/>
          <w:szCs w:val="18"/>
          <w:highlight w:val="yellow"/>
        </w:rPr>
      </w:pPr>
    </w:p>
    <w:p w14:paraId="5FD7BC45" w14:textId="5D8B76B0" w:rsidR="00A57048" w:rsidRPr="00553103" w:rsidRDefault="00A57048" w:rsidP="001945B6">
      <w:pPr>
        <w:rPr>
          <w:rFonts w:ascii="PKO Bank Polski" w:hAnsi="PKO Bank Polski" w:cs="Arial"/>
          <w:szCs w:val="18"/>
          <w:highlight w:val="yellow"/>
        </w:rPr>
      </w:pPr>
    </w:p>
    <w:tbl>
      <w:tblPr>
        <w:tblW w:w="0" w:type="auto"/>
        <w:tblInd w:w="8755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495"/>
      </w:tblGrid>
      <w:tr w:rsidR="001945B6" w:rsidRPr="00553103" w14:paraId="3E7DD262" w14:textId="77777777" w:rsidTr="006107FB">
        <w:tc>
          <w:tcPr>
            <w:tcW w:w="5495" w:type="dxa"/>
            <w:shd w:val="clear" w:color="auto" w:fill="auto"/>
          </w:tcPr>
          <w:p w14:paraId="343709C0" w14:textId="77777777" w:rsidR="001945B6" w:rsidRPr="00553103" w:rsidRDefault="001945B6" w:rsidP="00401278">
            <w:pPr>
              <w:pStyle w:val="PKOWypelnianiepodkreslone"/>
              <w:spacing w:line="240" w:lineRule="auto"/>
              <w:rPr>
                <w:i/>
                <w:smallCaps w:val="0"/>
                <w:sz w:val="18"/>
                <w:szCs w:val="18"/>
                <w:lang w:eastAsia="pl-PL"/>
              </w:rPr>
            </w:pPr>
          </w:p>
        </w:tc>
      </w:tr>
      <w:tr w:rsidR="001945B6" w:rsidRPr="00553103" w14:paraId="443D896D" w14:textId="77777777" w:rsidTr="006107FB">
        <w:tc>
          <w:tcPr>
            <w:tcW w:w="5495" w:type="dxa"/>
            <w:shd w:val="clear" w:color="auto" w:fill="auto"/>
          </w:tcPr>
          <w:p w14:paraId="7BFCC5F3" w14:textId="77777777" w:rsidR="001945B6" w:rsidRPr="00553103" w:rsidRDefault="001945B6" w:rsidP="00401278">
            <w:pPr>
              <w:rPr>
                <w:rFonts w:ascii="PKO Bank Polski" w:hAnsi="PKO Bank Polski"/>
                <w:szCs w:val="18"/>
              </w:rPr>
            </w:pPr>
            <w:r w:rsidRPr="00553103">
              <w:rPr>
                <w:rFonts w:ascii="PKO Bank Polski" w:hAnsi="PKO Bank Polski"/>
                <w:szCs w:val="18"/>
              </w:rPr>
              <w:t xml:space="preserve">Pieczęć firmowa i podpis przedstawicieli Oferenta </w:t>
            </w:r>
          </w:p>
          <w:p w14:paraId="2B42FF01" w14:textId="77777777" w:rsidR="001945B6" w:rsidRPr="00553103" w:rsidRDefault="001945B6" w:rsidP="00401278">
            <w:pPr>
              <w:rPr>
                <w:rFonts w:ascii="PKO Bank Polski" w:hAnsi="PKO Bank Polski"/>
                <w:szCs w:val="18"/>
              </w:rPr>
            </w:pPr>
            <w:r w:rsidRPr="00553103">
              <w:rPr>
                <w:rFonts w:ascii="PKO Bank Polski" w:hAnsi="PKO Bank Polski"/>
                <w:szCs w:val="18"/>
              </w:rPr>
              <w:t>oraz data przygotowania oferty</w:t>
            </w:r>
          </w:p>
        </w:tc>
      </w:tr>
    </w:tbl>
    <w:p w14:paraId="583245DD" w14:textId="0515E1AB" w:rsidR="00D63997" w:rsidRPr="001945B6" w:rsidRDefault="001945B6" w:rsidP="001945B6">
      <w:pPr>
        <w:spacing w:line="200" w:lineRule="exact"/>
        <w:rPr>
          <w:rFonts w:ascii="PKO Bank Polski" w:hAnsi="PKO Bank Polski"/>
          <w:szCs w:val="18"/>
          <w:lang w:val="en-US"/>
        </w:rPr>
      </w:pPr>
      <w:r w:rsidRPr="00553103">
        <w:rPr>
          <w:rFonts w:ascii="PKO Bank Polski" w:hAnsi="PKO Bank Polski" w:cs="Arial"/>
          <w:szCs w:val="18"/>
          <w:vertAlign w:val="superscript"/>
        </w:rPr>
        <w:t>*</w:t>
      </w:r>
      <w:r w:rsidR="00882979">
        <w:rPr>
          <w:rFonts w:ascii="PKO Bank Polski" w:hAnsi="PKO Bank Polski" w:cs="Arial"/>
          <w:szCs w:val="18"/>
          <w:vertAlign w:val="superscript"/>
        </w:rPr>
        <w:t xml:space="preserve"> </w:t>
      </w:r>
      <w:r w:rsidRPr="00553103">
        <w:rPr>
          <w:rFonts w:ascii="PKO Bank Polski" w:hAnsi="PKO Bank Polski" w:cs="Arial"/>
          <w:szCs w:val="18"/>
        </w:rPr>
        <w:t>niepotrzebne skreślić</w:t>
      </w:r>
      <w:bookmarkStart w:id="0" w:name="_GoBack"/>
      <w:bookmarkEnd w:id="0"/>
    </w:p>
    <w:sectPr w:rsidR="00D63997" w:rsidRPr="001945B6" w:rsidSect="00553103">
      <w:footerReference w:type="default" r:id="rId8"/>
      <w:headerReference w:type="first" r:id="rId9"/>
      <w:footerReference w:type="first" r:id="rId10"/>
      <w:pgSz w:w="16838" w:h="11906" w:orient="landscape" w:code="9"/>
      <w:pgMar w:top="851" w:right="567" w:bottom="567" w:left="1134" w:header="34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B9DE" w14:textId="77777777" w:rsidR="001A1C8A" w:rsidRDefault="001A1C8A" w:rsidP="00395D85">
      <w:r>
        <w:separator/>
      </w:r>
    </w:p>
  </w:endnote>
  <w:endnote w:type="continuationSeparator" w:id="0">
    <w:p w14:paraId="743EB211" w14:textId="77777777" w:rsidR="001A1C8A" w:rsidRDefault="001A1C8A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KO Bank Polski Rg">
    <w:altName w:val="Calibri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PKOBankPolski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6AAB" w14:textId="5A54DDC5" w:rsidR="00CF4EC1" w:rsidRDefault="00CF4EC1" w:rsidP="001945B6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 w:rsidR="002C0057">
      <w:rPr>
        <w:noProof/>
        <w:szCs w:val="13"/>
      </w:rPr>
      <w:t>2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 w:rsidR="002C0057">
      <w:rPr>
        <w:noProof/>
        <w:szCs w:val="13"/>
      </w:rPr>
      <w:t>3</w:t>
    </w:r>
    <w:r w:rsidRPr="008265B4">
      <w:rPr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D0CD" w14:textId="41C7377B" w:rsidR="000A5874" w:rsidRDefault="000A5874" w:rsidP="000A5874">
    <w:pPr>
      <w:pStyle w:val="Stopka"/>
    </w:pPr>
    <w:r>
      <w:t xml:space="preserve">PKO Bank Hipoteczny Spółka Akcyjna z siedzibą w Warszawie przy ul. </w:t>
    </w:r>
    <w:r w:rsidR="00D8416B">
      <w:t>Świętokrzyskiej 36, 00-116</w:t>
    </w:r>
    <w:r>
      <w:t xml:space="preserve"> Warszawa, zarejestrowana w Sądzie Rejonowym dla miasta stołecznego Warszawy w Warszawie, XII Wydział Gospodarczy Krajowego Rejestru Sądowego pod nr KRS 0000528469; NIP: 204-000-45-48; REGON: 222181030; kapitał zakładowy (kapitał wpłacony) 1 611 300 000 PLN </w:t>
    </w:r>
  </w:p>
  <w:p w14:paraId="47CEF2E5" w14:textId="00603116" w:rsidR="00CF4EC1" w:rsidRDefault="00CF4EC1" w:rsidP="001945B6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 w:rsidR="002C0057">
      <w:rPr>
        <w:noProof/>
        <w:szCs w:val="13"/>
      </w:rPr>
      <w:t>1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 w:rsidR="002C0057">
      <w:rPr>
        <w:noProof/>
        <w:szCs w:val="13"/>
      </w:rPr>
      <w:t>3</w:t>
    </w:r>
    <w:r w:rsidRPr="008265B4">
      <w:rPr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D0546" w14:textId="77777777" w:rsidR="001A1C8A" w:rsidRDefault="001A1C8A" w:rsidP="00395D85">
      <w:r>
        <w:separator/>
      </w:r>
    </w:p>
  </w:footnote>
  <w:footnote w:type="continuationSeparator" w:id="0">
    <w:p w14:paraId="7384671C" w14:textId="77777777" w:rsidR="001A1C8A" w:rsidRDefault="001A1C8A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2BC0" w14:textId="77777777" w:rsidR="00CF4EC1" w:rsidRDefault="00CF4E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0BC167" wp14:editId="16074A16">
          <wp:simplePos x="0" y="0"/>
          <wp:positionH relativeFrom="column">
            <wp:posOffset>7140575</wp:posOffset>
          </wp:positionH>
          <wp:positionV relativeFrom="paragraph">
            <wp:posOffset>469900</wp:posOffset>
          </wp:positionV>
          <wp:extent cx="2469515" cy="905510"/>
          <wp:effectExtent l="0" t="0" r="6985" b="8890"/>
          <wp:wrapNone/>
          <wp:docPr id="6" name="Obraz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4" t="21654" r="13184" b="23404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9C0"/>
    <w:multiLevelType w:val="hybridMultilevel"/>
    <w:tmpl w:val="CBE824D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96602"/>
    <w:multiLevelType w:val="hybridMultilevel"/>
    <w:tmpl w:val="B4B89E64"/>
    <w:lvl w:ilvl="0" w:tplc="F6A0065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CD8"/>
    <w:multiLevelType w:val="hybridMultilevel"/>
    <w:tmpl w:val="AB6266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924518"/>
    <w:multiLevelType w:val="hybridMultilevel"/>
    <w:tmpl w:val="ED149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3D3"/>
    <w:multiLevelType w:val="hybridMultilevel"/>
    <w:tmpl w:val="8EE2FE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032C59"/>
    <w:multiLevelType w:val="hybridMultilevel"/>
    <w:tmpl w:val="2BCEE1A8"/>
    <w:lvl w:ilvl="0" w:tplc="041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C363CD2"/>
    <w:multiLevelType w:val="hybridMultilevel"/>
    <w:tmpl w:val="1CC2B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223297"/>
    <w:multiLevelType w:val="hybridMultilevel"/>
    <w:tmpl w:val="083A0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304E24"/>
    <w:multiLevelType w:val="hybridMultilevel"/>
    <w:tmpl w:val="E2627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737C1"/>
    <w:multiLevelType w:val="hybridMultilevel"/>
    <w:tmpl w:val="918C3A24"/>
    <w:lvl w:ilvl="0" w:tplc="CE3A41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E458C"/>
    <w:multiLevelType w:val="hybridMultilevel"/>
    <w:tmpl w:val="74F44076"/>
    <w:lvl w:ilvl="0" w:tplc="9AE616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E61E8"/>
    <w:multiLevelType w:val="hybridMultilevel"/>
    <w:tmpl w:val="BE08E7C6"/>
    <w:lvl w:ilvl="0" w:tplc="B27A94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E778B"/>
    <w:multiLevelType w:val="hybridMultilevel"/>
    <w:tmpl w:val="C632FA5C"/>
    <w:lvl w:ilvl="0" w:tplc="041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95C0FE1"/>
    <w:multiLevelType w:val="hybridMultilevel"/>
    <w:tmpl w:val="6860A9BC"/>
    <w:lvl w:ilvl="0" w:tplc="2E863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9B"/>
    <w:rsid w:val="00011B5D"/>
    <w:rsid w:val="000457A4"/>
    <w:rsid w:val="000467B5"/>
    <w:rsid w:val="00046B56"/>
    <w:rsid w:val="00047EEE"/>
    <w:rsid w:val="00056AED"/>
    <w:rsid w:val="00056F1A"/>
    <w:rsid w:val="0006031D"/>
    <w:rsid w:val="00060E89"/>
    <w:rsid w:val="000612F0"/>
    <w:rsid w:val="00061EEF"/>
    <w:rsid w:val="00064C9E"/>
    <w:rsid w:val="00072FCD"/>
    <w:rsid w:val="000A161B"/>
    <w:rsid w:val="000A374E"/>
    <w:rsid w:val="000A5874"/>
    <w:rsid w:val="000A7A5D"/>
    <w:rsid w:val="000B5142"/>
    <w:rsid w:val="000C6E9E"/>
    <w:rsid w:val="000D01BD"/>
    <w:rsid w:val="000D3D58"/>
    <w:rsid w:val="000E0DB0"/>
    <w:rsid w:val="000F1FB9"/>
    <w:rsid w:val="000F5E15"/>
    <w:rsid w:val="00100C40"/>
    <w:rsid w:val="0010497A"/>
    <w:rsid w:val="00106EF4"/>
    <w:rsid w:val="00112F45"/>
    <w:rsid w:val="00136346"/>
    <w:rsid w:val="00140241"/>
    <w:rsid w:val="0014221C"/>
    <w:rsid w:val="00144CAF"/>
    <w:rsid w:val="001533A2"/>
    <w:rsid w:val="00154F23"/>
    <w:rsid w:val="00162B88"/>
    <w:rsid w:val="001657D2"/>
    <w:rsid w:val="001679C7"/>
    <w:rsid w:val="00170155"/>
    <w:rsid w:val="00170C39"/>
    <w:rsid w:val="001768DF"/>
    <w:rsid w:val="0017742B"/>
    <w:rsid w:val="00185DD8"/>
    <w:rsid w:val="00186F65"/>
    <w:rsid w:val="001945B6"/>
    <w:rsid w:val="001A1C8A"/>
    <w:rsid w:val="001B61C5"/>
    <w:rsid w:val="001C2122"/>
    <w:rsid w:val="001C63EC"/>
    <w:rsid w:val="001D5301"/>
    <w:rsid w:val="001D59FC"/>
    <w:rsid w:val="001E7DEE"/>
    <w:rsid w:val="001F2D92"/>
    <w:rsid w:val="00200AD4"/>
    <w:rsid w:val="00200EA7"/>
    <w:rsid w:val="00201A61"/>
    <w:rsid w:val="0020679F"/>
    <w:rsid w:val="0020738C"/>
    <w:rsid w:val="00210236"/>
    <w:rsid w:val="00211BAC"/>
    <w:rsid w:val="00220414"/>
    <w:rsid w:val="00227BA1"/>
    <w:rsid w:val="002301B3"/>
    <w:rsid w:val="0024657B"/>
    <w:rsid w:val="00255EFC"/>
    <w:rsid w:val="002560D9"/>
    <w:rsid w:val="00256AAB"/>
    <w:rsid w:val="00262953"/>
    <w:rsid w:val="00271025"/>
    <w:rsid w:val="002719E0"/>
    <w:rsid w:val="002803E3"/>
    <w:rsid w:val="002A03C6"/>
    <w:rsid w:val="002B3A93"/>
    <w:rsid w:val="002C0057"/>
    <w:rsid w:val="002C6139"/>
    <w:rsid w:val="002D083B"/>
    <w:rsid w:val="002E277A"/>
    <w:rsid w:val="00300B9D"/>
    <w:rsid w:val="00303235"/>
    <w:rsid w:val="0030683A"/>
    <w:rsid w:val="00311DC7"/>
    <w:rsid w:val="00325D82"/>
    <w:rsid w:val="00330AF2"/>
    <w:rsid w:val="00336781"/>
    <w:rsid w:val="00343640"/>
    <w:rsid w:val="00343A19"/>
    <w:rsid w:val="00345AEB"/>
    <w:rsid w:val="003474E1"/>
    <w:rsid w:val="0035273A"/>
    <w:rsid w:val="003579BC"/>
    <w:rsid w:val="00372282"/>
    <w:rsid w:val="0038225B"/>
    <w:rsid w:val="003823FC"/>
    <w:rsid w:val="00384EEC"/>
    <w:rsid w:val="003874FA"/>
    <w:rsid w:val="00395D85"/>
    <w:rsid w:val="00397A01"/>
    <w:rsid w:val="003A0683"/>
    <w:rsid w:val="003A0F44"/>
    <w:rsid w:val="003A58B7"/>
    <w:rsid w:val="003A668B"/>
    <w:rsid w:val="003B380D"/>
    <w:rsid w:val="003B435B"/>
    <w:rsid w:val="003B4ECA"/>
    <w:rsid w:val="003D7C71"/>
    <w:rsid w:val="003E0E0C"/>
    <w:rsid w:val="003E15A0"/>
    <w:rsid w:val="003E7E13"/>
    <w:rsid w:val="003F39A2"/>
    <w:rsid w:val="003F4B42"/>
    <w:rsid w:val="00401278"/>
    <w:rsid w:val="00406EC9"/>
    <w:rsid w:val="004106D9"/>
    <w:rsid w:val="0041265B"/>
    <w:rsid w:val="00415173"/>
    <w:rsid w:val="00416065"/>
    <w:rsid w:val="00416278"/>
    <w:rsid w:val="0042105D"/>
    <w:rsid w:val="0042539A"/>
    <w:rsid w:val="0042721E"/>
    <w:rsid w:val="00436282"/>
    <w:rsid w:val="00441325"/>
    <w:rsid w:val="00471296"/>
    <w:rsid w:val="00482CFA"/>
    <w:rsid w:val="00487924"/>
    <w:rsid w:val="00497861"/>
    <w:rsid w:val="004A4E2E"/>
    <w:rsid w:val="004B38B7"/>
    <w:rsid w:val="004D10BD"/>
    <w:rsid w:val="004D4202"/>
    <w:rsid w:val="004D597E"/>
    <w:rsid w:val="004E209F"/>
    <w:rsid w:val="004E2183"/>
    <w:rsid w:val="004E42DD"/>
    <w:rsid w:val="004F1E77"/>
    <w:rsid w:val="004F6CDD"/>
    <w:rsid w:val="004F7B20"/>
    <w:rsid w:val="0051392C"/>
    <w:rsid w:val="00522D0E"/>
    <w:rsid w:val="00530255"/>
    <w:rsid w:val="005317E2"/>
    <w:rsid w:val="00535EE9"/>
    <w:rsid w:val="00544C60"/>
    <w:rsid w:val="00553103"/>
    <w:rsid w:val="0057063E"/>
    <w:rsid w:val="005851E5"/>
    <w:rsid w:val="005935AE"/>
    <w:rsid w:val="005A1332"/>
    <w:rsid w:val="005A35ED"/>
    <w:rsid w:val="005A779D"/>
    <w:rsid w:val="005B360B"/>
    <w:rsid w:val="005B360C"/>
    <w:rsid w:val="005C1620"/>
    <w:rsid w:val="005C4BE1"/>
    <w:rsid w:val="005D0538"/>
    <w:rsid w:val="005D10E8"/>
    <w:rsid w:val="005D1ED7"/>
    <w:rsid w:val="005D4F94"/>
    <w:rsid w:val="005E0046"/>
    <w:rsid w:val="005E010E"/>
    <w:rsid w:val="005E171D"/>
    <w:rsid w:val="005F1929"/>
    <w:rsid w:val="00601F39"/>
    <w:rsid w:val="00605275"/>
    <w:rsid w:val="006107FB"/>
    <w:rsid w:val="00611C0D"/>
    <w:rsid w:val="00614B7F"/>
    <w:rsid w:val="00633314"/>
    <w:rsid w:val="00635625"/>
    <w:rsid w:val="00641430"/>
    <w:rsid w:val="006415CE"/>
    <w:rsid w:val="00645421"/>
    <w:rsid w:val="00645D03"/>
    <w:rsid w:val="006504C8"/>
    <w:rsid w:val="006862C7"/>
    <w:rsid w:val="006A06E4"/>
    <w:rsid w:val="006A734F"/>
    <w:rsid w:val="006B4F3D"/>
    <w:rsid w:val="006C4959"/>
    <w:rsid w:val="006D112B"/>
    <w:rsid w:val="006D1E5D"/>
    <w:rsid w:val="006D23F8"/>
    <w:rsid w:val="006D65D2"/>
    <w:rsid w:val="006E22F4"/>
    <w:rsid w:val="006E4EF7"/>
    <w:rsid w:val="006F353A"/>
    <w:rsid w:val="00715608"/>
    <w:rsid w:val="00725B9F"/>
    <w:rsid w:val="0072652C"/>
    <w:rsid w:val="00726B7F"/>
    <w:rsid w:val="00732B3A"/>
    <w:rsid w:val="00734D57"/>
    <w:rsid w:val="00751456"/>
    <w:rsid w:val="00755B6D"/>
    <w:rsid w:val="00783521"/>
    <w:rsid w:val="00787852"/>
    <w:rsid w:val="007A2A81"/>
    <w:rsid w:val="007A2BAF"/>
    <w:rsid w:val="007A4E91"/>
    <w:rsid w:val="007A70AA"/>
    <w:rsid w:val="007B20C7"/>
    <w:rsid w:val="007B60DF"/>
    <w:rsid w:val="007D6B4B"/>
    <w:rsid w:val="007E1DC7"/>
    <w:rsid w:val="007F110B"/>
    <w:rsid w:val="007F2003"/>
    <w:rsid w:val="007F3FC6"/>
    <w:rsid w:val="00824776"/>
    <w:rsid w:val="0083732D"/>
    <w:rsid w:val="0084281E"/>
    <w:rsid w:val="008515E7"/>
    <w:rsid w:val="00851709"/>
    <w:rsid w:val="00851E3C"/>
    <w:rsid w:val="00855666"/>
    <w:rsid w:val="008606EB"/>
    <w:rsid w:val="00880C49"/>
    <w:rsid w:val="00882979"/>
    <w:rsid w:val="00895B58"/>
    <w:rsid w:val="008B0428"/>
    <w:rsid w:val="008C44CB"/>
    <w:rsid w:val="008D3747"/>
    <w:rsid w:val="008E579C"/>
    <w:rsid w:val="008E6112"/>
    <w:rsid w:val="008F48E3"/>
    <w:rsid w:val="008F72E7"/>
    <w:rsid w:val="00902945"/>
    <w:rsid w:val="00914669"/>
    <w:rsid w:val="00915FC6"/>
    <w:rsid w:val="00933384"/>
    <w:rsid w:val="009422A4"/>
    <w:rsid w:val="00947BAA"/>
    <w:rsid w:val="00951030"/>
    <w:rsid w:val="00965904"/>
    <w:rsid w:val="009824AA"/>
    <w:rsid w:val="0098390D"/>
    <w:rsid w:val="00997362"/>
    <w:rsid w:val="009974E2"/>
    <w:rsid w:val="00997FBD"/>
    <w:rsid w:val="009A0189"/>
    <w:rsid w:val="009A397A"/>
    <w:rsid w:val="009A453E"/>
    <w:rsid w:val="009A774A"/>
    <w:rsid w:val="009C705E"/>
    <w:rsid w:val="009D090E"/>
    <w:rsid w:val="009D3B65"/>
    <w:rsid w:val="009E2FC8"/>
    <w:rsid w:val="009E6D4B"/>
    <w:rsid w:val="009F2E7F"/>
    <w:rsid w:val="009F51A6"/>
    <w:rsid w:val="009F7871"/>
    <w:rsid w:val="009F79B1"/>
    <w:rsid w:val="00A01720"/>
    <w:rsid w:val="00A225C4"/>
    <w:rsid w:val="00A321E7"/>
    <w:rsid w:val="00A43CF8"/>
    <w:rsid w:val="00A50BB9"/>
    <w:rsid w:val="00A57048"/>
    <w:rsid w:val="00A62D14"/>
    <w:rsid w:val="00A70F7A"/>
    <w:rsid w:val="00A75319"/>
    <w:rsid w:val="00A905D1"/>
    <w:rsid w:val="00A90DBA"/>
    <w:rsid w:val="00A94C78"/>
    <w:rsid w:val="00A94F6C"/>
    <w:rsid w:val="00AA0148"/>
    <w:rsid w:val="00AA0C90"/>
    <w:rsid w:val="00AA5B9D"/>
    <w:rsid w:val="00AB1651"/>
    <w:rsid w:val="00AB2175"/>
    <w:rsid w:val="00AC0C39"/>
    <w:rsid w:val="00AC2701"/>
    <w:rsid w:val="00AC447F"/>
    <w:rsid w:val="00AD10FB"/>
    <w:rsid w:val="00AE26A1"/>
    <w:rsid w:val="00AE2F58"/>
    <w:rsid w:val="00AF7A3E"/>
    <w:rsid w:val="00B03E3F"/>
    <w:rsid w:val="00B13265"/>
    <w:rsid w:val="00B142F7"/>
    <w:rsid w:val="00B21DB1"/>
    <w:rsid w:val="00B408F1"/>
    <w:rsid w:val="00B412FA"/>
    <w:rsid w:val="00B5358D"/>
    <w:rsid w:val="00B6297E"/>
    <w:rsid w:val="00B70086"/>
    <w:rsid w:val="00B73727"/>
    <w:rsid w:val="00B768DC"/>
    <w:rsid w:val="00B937E6"/>
    <w:rsid w:val="00BB35C1"/>
    <w:rsid w:val="00BB5381"/>
    <w:rsid w:val="00BC3DB8"/>
    <w:rsid w:val="00BC4EC9"/>
    <w:rsid w:val="00BD28CD"/>
    <w:rsid w:val="00BE16F2"/>
    <w:rsid w:val="00BE1ED8"/>
    <w:rsid w:val="00BE2B69"/>
    <w:rsid w:val="00BE5907"/>
    <w:rsid w:val="00C040BD"/>
    <w:rsid w:val="00C0473E"/>
    <w:rsid w:val="00C07EFB"/>
    <w:rsid w:val="00C100C3"/>
    <w:rsid w:val="00C1437E"/>
    <w:rsid w:val="00C176FB"/>
    <w:rsid w:val="00C32C2D"/>
    <w:rsid w:val="00C34D26"/>
    <w:rsid w:val="00C42738"/>
    <w:rsid w:val="00C53068"/>
    <w:rsid w:val="00C57648"/>
    <w:rsid w:val="00C62ACF"/>
    <w:rsid w:val="00C667CD"/>
    <w:rsid w:val="00C74056"/>
    <w:rsid w:val="00C82DA2"/>
    <w:rsid w:val="00C86403"/>
    <w:rsid w:val="00CA4027"/>
    <w:rsid w:val="00CA5A2D"/>
    <w:rsid w:val="00CB763C"/>
    <w:rsid w:val="00CC113D"/>
    <w:rsid w:val="00CC57F0"/>
    <w:rsid w:val="00CE73DE"/>
    <w:rsid w:val="00CF084A"/>
    <w:rsid w:val="00CF4EC1"/>
    <w:rsid w:val="00CF52AD"/>
    <w:rsid w:val="00D0103B"/>
    <w:rsid w:val="00D0259B"/>
    <w:rsid w:val="00D060B5"/>
    <w:rsid w:val="00D07239"/>
    <w:rsid w:val="00D1059E"/>
    <w:rsid w:val="00D1412D"/>
    <w:rsid w:val="00D150D4"/>
    <w:rsid w:val="00D302A2"/>
    <w:rsid w:val="00D33182"/>
    <w:rsid w:val="00D35704"/>
    <w:rsid w:val="00D35EB7"/>
    <w:rsid w:val="00D437F0"/>
    <w:rsid w:val="00D46014"/>
    <w:rsid w:val="00D46991"/>
    <w:rsid w:val="00D47DEF"/>
    <w:rsid w:val="00D5148A"/>
    <w:rsid w:val="00D5168B"/>
    <w:rsid w:val="00D5697B"/>
    <w:rsid w:val="00D62C89"/>
    <w:rsid w:val="00D63997"/>
    <w:rsid w:val="00D66EC4"/>
    <w:rsid w:val="00D83585"/>
    <w:rsid w:val="00D8416B"/>
    <w:rsid w:val="00D84262"/>
    <w:rsid w:val="00D85D2C"/>
    <w:rsid w:val="00D86519"/>
    <w:rsid w:val="00D90409"/>
    <w:rsid w:val="00D96798"/>
    <w:rsid w:val="00D97433"/>
    <w:rsid w:val="00DA0089"/>
    <w:rsid w:val="00DA0DC5"/>
    <w:rsid w:val="00DA3633"/>
    <w:rsid w:val="00DC02C4"/>
    <w:rsid w:val="00DD35FC"/>
    <w:rsid w:val="00DE1DC4"/>
    <w:rsid w:val="00DE320F"/>
    <w:rsid w:val="00DE35E2"/>
    <w:rsid w:val="00DF2C99"/>
    <w:rsid w:val="00E02C04"/>
    <w:rsid w:val="00E04443"/>
    <w:rsid w:val="00E30A29"/>
    <w:rsid w:val="00E36136"/>
    <w:rsid w:val="00E40FE8"/>
    <w:rsid w:val="00E44544"/>
    <w:rsid w:val="00E46616"/>
    <w:rsid w:val="00E5363F"/>
    <w:rsid w:val="00E55BC7"/>
    <w:rsid w:val="00E66C70"/>
    <w:rsid w:val="00E732F2"/>
    <w:rsid w:val="00E73FCA"/>
    <w:rsid w:val="00E829DF"/>
    <w:rsid w:val="00E8578D"/>
    <w:rsid w:val="00E9385F"/>
    <w:rsid w:val="00EA6838"/>
    <w:rsid w:val="00EC09B2"/>
    <w:rsid w:val="00EC4573"/>
    <w:rsid w:val="00EC675E"/>
    <w:rsid w:val="00EC6ED7"/>
    <w:rsid w:val="00ED36FB"/>
    <w:rsid w:val="00EF6314"/>
    <w:rsid w:val="00F03D77"/>
    <w:rsid w:val="00F324D5"/>
    <w:rsid w:val="00F32DEF"/>
    <w:rsid w:val="00F42033"/>
    <w:rsid w:val="00F4574E"/>
    <w:rsid w:val="00F4589A"/>
    <w:rsid w:val="00F507AD"/>
    <w:rsid w:val="00F51188"/>
    <w:rsid w:val="00F57C58"/>
    <w:rsid w:val="00F61465"/>
    <w:rsid w:val="00F6515E"/>
    <w:rsid w:val="00F665BE"/>
    <w:rsid w:val="00F66666"/>
    <w:rsid w:val="00F9420D"/>
    <w:rsid w:val="00F97653"/>
    <w:rsid w:val="00FB199D"/>
    <w:rsid w:val="00FB32DD"/>
    <w:rsid w:val="00FB48C3"/>
    <w:rsid w:val="00FC7615"/>
    <w:rsid w:val="00FD2606"/>
    <w:rsid w:val="00FE004C"/>
    <w:rsid w:val="00FE3121"/>
    <w:rsid w:val="00FF03D5"/>
    <w:rsid w:val="00FF2FDE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F509CE"/>
  <w15:docId w15:val="{4F48C871-B6D7-437D-8CC5-47E366B8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D85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5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52C"/>
    <w:rPr>
      <w:rFonts w:asciiTheme="majorHAnsi" w:eastAsiaTheme="majorEastAsia" w:hAnsiTheme="majorHAnsi" w:cstheme="majorBidi"/>
      <w:b/>
      <w:bCs/>
      <w:color w:val="4F81BD" w:themeColor="accent1"/>
      <w:sz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95D85"/>
    <w:rPr>
      <w:rFonts w:ascii="PKO Bank Polski Rg" w:hAnsi="PKO Bank Polski Rg"/>
      <w:sz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3121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32B3A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2652C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eastAsia="Times New Roman" w:hAnsi="Arial" w:cs="Arial"/>
      <w:sz w:val="20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652C"/>
    <w:rPr>
      <w:rFonts w:ascii="Arial" w:eastAsia="Times New Roman" w:hAnsi="Arial" w:cs="Arial"/>
      <w:szCs w:val="18"/>
    </w:rPr>
  </w:style>
  <w:style w:type="paragraph" w:styleId="Wcicienormalne">
    <w:name w:val="Normal Indent"/>
    <w:basedOn w:val="Normalny"/>
    <w:rsid w:val="0072652C"/>
    <w:pPr>
      <w:ind w:left="708"/>
    </w:pPr>
    <w:rPr>
      <w:rFonts w:ascii="Times New Roman" w:eastAsia="Times New Roman" w:hAnsi="Times New Roman"/>
      <w:sz w:val="20"/>
      <w:lang w:eastAsia="pl-PL"/>
    </w:rPr>
  </w:style>
  <w:style w:type="paragraph" w:customStyle="1" w:styleId="Poziom2">
    <w:name w:val="Poziom 2"/>
    <w:basedOn w:val="Normalny"/>
    <w:uiPriority w:val="99"/>
    <w:rsid w:val="0010497A"/>
    <w:pPr>
      <w:tabs>
        <w:tab w:val="num" w:pos="567"/>
      </w:tabs>
      <w:spacing w:after="120"/>
      <w:ind w:left="567" w:hanging="567"/>
      <w:jc w:val="both"/>
      <w:outlineLvl w:val="1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PKOPoleFormularza">
    <w:name w:val="PKO Pole Formularza"/>
    <w:basedOn w:val="Normalny"/>
    <w:link w:val="PKOPoleFormularzaZnak"/>
    <w:qFormat/>
    <w:rsid w:val="00997FBD"/>
    <w:pPr>
      <w:keepLines/>
      <w:spacing w:line="240" w:lineRule="exact"/>
    </w:pPr>
    <w:rPr>
      <w:rFonts w:ascii="PKO Bank Polski" w:eastAsia="Times New Roman" w:hAnsi="PKO Bank Polski"/>
      <w:color w:val="000000"/>
      <w:sz w:val="16"/>
      <w:szCs w:val="24"/>
    </w:rPr>
  </w:style>
  <w:style w:type="character" w:customStyle="1" w:styleId="PKOPoleFormularzaZnak">
    <w:name w:val="PKO Pole Formularza Znak"/>
    <w:link w:val="PKOPoleFormularza"/>
    <w:rsid w:val="00997FBD"/>
    <w:rPr>
      <w:rFonts w:ascii="PKO Bank Polski" w:eastAsia="Times New Roman" w:hAnsi="PKO Bank Polski"/>
      <w:color w:val="000000"/>
      <w:sz w:val="16"/>
      <w:szCs w:val="24"/>
    </w:r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997FBD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customStyle="1" w:styleId="PKOWypelnianiepodkresloneZnak">
    <w:name w:val="PKO Wypelnianie podkreslone Znak"/>
    <w:link w:val="PKOWypelnianiepodkreslone"/>
    <w:rsid w:val="00997FBD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3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34F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34F"/>
    <w:rPr>
      <w:rFonts w:ascii="PKO Bank Polski Rg" w:hAnsi="PKO Bank Polski Rg"/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A774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774A"/>
    <w:rPr>
      <w:color w:val="800080"/>
      <w:u w:val="single"/>
    </w:rPr>
  </w:style>
  <w:style w:type="paragraph" w:customStyle="1" w:styleId="font5">
    <w:name w:val="font5"/>
    <w:basedOn w:val="Normalny"/>
    <w:rsid w:val="009A774A"/>
    <w:pPr>
      <w:spacing w:before="100" w:beforeAutospacing="1" w:after="100" w:afterAutospacing="1"/>
    </w:pPr>
    <w:rPr>
      <w:rFonts w:ascii="Tahoma" w:eastAsia="Times New Roman" w:hAnsi="Tahoma" w:cs="Tahoma"/>
      <w:color w:val="000000"/>
      <w:szCs w:val="18"/>
      <w:lang w:eastAsia="pl-PL"/>
    </w:rPr>
  </w:style>
  <w:style w:type="paragraph" w:customStyle="1" w:styleId="font6">
    <w:name w:val="font6"/>
    <w:basedOn w:val="Normalny"/>
    <w:rsid w:val="009A77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Cs w:val="18"/>
      <w:lang w:eastAsia="pl-PL"/>
    </w:rPr>
  </w:style>
  <w:style w:type="paragraph" w:customStyle="1" w:styleId="xl63">
    <w:name w:val="xl63"/>
    <w:basedOn w:val="Normalny"/>
    <w:rsid w:val="009A774A"/>
    <w:pPr>
      <w:spacing w:before="100" w:beforeAutospacing="1" w:after="100" w:afterAutospacing="1"/>
      <w:jc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4">
    <w:name w:val="xl64"/>
    <w:basedOn w:val="Normalny"/>
    <w:rsid w:val="009A774A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5">
    <w:name w:val="xl6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FFFFFF"/>
      <w:sz w:val="16"/>
      <w:szCs w:val="16"/>
      <w:lang w:eastAsia="pl-PL"/>
    </w:rPr>
  </w:style>
  <w:style w:type="paragraph" w:customStyle="1" w:styleId="xl66">
    <w:name w:val="xl6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67">
    <w:name w:val="xl6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8">
    <w:name w:val="xl6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9">
    <w:name w:val="xl69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0">
    <w:name w:val="xl7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1">
    <w:name w:val="xl7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2">
    <w:name w:val="xl72"/>
    <w:basedOn w:val="Normalny"/>
    <w:rsid w:val="009A774A"/>
    <w:pP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3">
    <w:name w:val="xl73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4">
    <w:name w:val="xl74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595959"/>
      <w:sz w:val="16"/>
      <w:szCs w:val="16"/>
      <w:lang w:eastAsia="pl-PL"/>
    </w:rPr>
  </w:style>
  <w:style w:type="paragraph" w:customStyle="1" w:styleId="xl75">
    <w:name w:val="xl75"/>
    <w:basedOn w:val="Normalny"/>
    <w:rsid w:val="009A774A"/>
    <w:pP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6">
    <w:name w:val="xl7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7">
    <w:name w:val="xl7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8">
    <w:name w:val="xl7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9">
    <w:name w:val="xl79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595959"/>
      <w:sz w:val="16"/>
      <w:szCs w:val="16"/>
      <w:lang w:eastAsia="pl-PL"/>
    </w:rPr>
  </w:style>
  <w:style w:type="paragraph" w:customStyle="1" w:styleId="xl80">
    <w:name w:val="xl8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1">
    <w:name w:val="xl8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2">
    <w:name w:val="xl82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83">
    <w:name w:val="xl83"/>
    <w:basedOn w:val="Normalny"/>
    <w:rsid w:val="009A77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4">
    <w:name w:val="xl84"/>
    <w:basedOn w:val="Normalny"/>
    <w:rsid w:val="009A7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5">
    <w:name w:val="xl8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6">
    <w:name w:val="xl8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7">
    <w:name w:val="xl8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8">
    <w:name w:val="xl8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9">
    <w:name w:val="xl89"/>
    <w:basedOn w:val="Normalny"/>
    <w:rsid w:val="009A77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0">
    <w:name w:val="xl90"/>
    <w:basedOn w:val="Normalny"/>
    <w:rsid w:val="009A774A"/>
    <w:pP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1">
    <w:name w:val="xl9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2">
    <w:name w:val="xl92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FFFFFF"/>
      <w:sz w:val="16"/>
      <w:szCs w:val="16"/>
      <w:lang w:eastAsia="pl-PL"/>
    </w:rPr>
  </w:style>
  <w:style w:type="paragraph" w:customStyle="1" w:styleId="xl93">
    <w:name w:val="xl93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4">
    <w:name w:val="xl94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95">
    <w:name w:val="xl9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96">
    <w:name w:val="xl9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7">
    <w:name w:val="xl9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8">
    <w:name w:val="xl98"/>
    <w:basedOn w:val="Normalny"/>
    <w:rsid w:val="009A77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9">
    <w:name w:val="xl99"/>
    <w:basedOn w:val="Normalny"/>
    <w:rsid w:val="009A774A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0">
    <w:name w:val="xl10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1">
    <w:name w:val="xl101"/>
    <w:basedOn w:val="Normalny"/>
    <w:rsid w:val="009A7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2">
    <w:name w:val="xl102"/>
    <w:basedOn w:val="Normalny"/>
    <w:rsid w:val="009A7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font7">
    <w:name w:val="font7"/>
    <w:basedOn w:val="Normalny"/>
    <w:rsid w:val="000C6E9E"/>
    <w:pPr>
      <w:spacing w:before="100" w:beforeAutospacing="1" w:after="100" w:afterAutospacing="1"/>
    </w:pPr>
    <w:rPr>
      <w:rFonts w:ascii="PKO Bank Polski" w:eastAsia="Times New Roman" w:hAnsi="PKO Bank Polski"/>
      <w:color w:val="FF0000"/>
      <w:sz w:val="16"/>
      <w:szCs w:val="16"/>
      <w:lang w:eastAsia="pl-PL"/>
    </w:rPr>
  </w:style>
  <w:style w:type="paragraph" w:customStyle="1" w:styleId="font8">
    <w:name w:val="font8"/>
    <w:basedOn w:val="Normalny"/>
    <w:rsid w:val="000C6E9E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Default">
    <w:name w:val="Default"/>
    <w:rsid w:val="002C0057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DC2D-0954-40E3-B8B9-2126E878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169</TotalTime>
  <Pages>3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Olak</dc:creator>
  <cp:lastModifiedBy>Rynkowski Tomasz (BH)</cp:lastModifiedBy>
  <cp:revision>16</cp:revision>
  <cp:lastPrinted>2018-09-13T09:01:00Z</cp:lastPrinted>
  <dcterms:created xsi:type="dcterms:W3CDTF">2018-10-02T12:46:00Z</dcterms:created>
  <dcterms:modified xsi:type="dcterms:W3CDTF">2025-10-02T08:37:00Z</dcterms:modified>
</cp:coreProperties>
</file>